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FA1E7" w14:textId="77777777" w:rsidR="00E67D98" w:rsidRDefault="00E67D98">
      <w:pPr>
        <w:pStyle w:val="Textoindependiente"/>
        <w:rPr>
          <w:rFonts w:ascii="Times New Roman"/>
          <w:sz w:val="20"/>
        </w:rPr>
      </w:pPr>
    </w:p>
    <w:p w14:paraId="09DFA1E8" w14:textId="77777777" w:rsidR="00E67D98" w:rsidRDefault="00E67D98">
      <w:pPr>
        <w:pStyle w:val="Textoindependiente"/>
        <w:rPr>
          <w:rFonts w:ascii="Times New Roman"/>
          <w:sz w:val="20"/>
        </w:rPr>
      </w:pPr>
    </w:p>
    <w:p w14:paraId="09DFA1E9" w14:textId="77777777" w:rsidR="00E67D98" w:rsidRDefault="00E67D98">
      <w:pPr>
        <w:pStyle w:val="Textoindependiente"/>
        <w:spacing w:before="4"/>
        <w:rPr>
          <w:rFonts w:ascii="Times New Roman"/>
          <w:sz w:val="16"/>
        </w:rPr>
      </w:pPr>
    </w:p>
    <w:p w14:paraId="09DFA1EA" w14:textId="77777777" w:rsidR="00E67D98" w:rsidRDefault="00FE6A44">
      <w:pPr>
        <w:spacing w:before="43"/>
        <w:ind w:right="870"/>
        <w:jc w:val="center"/>
        <w:rPr>
          <w:b/>
          <w:sz w:val="28"/>
        </w:rPr>
      </w:pPr>
      <w:r>
        <w:rPr>
          <w:b/>
          <w:sz w:val="28"/>
        </w:rPr>
        <w:t>Contenido</w:t>
      </w:r>
    </w:p>
    <w:sdt>
      <w:sdtPr>
        <w:id w:val="-1488241654"/>
        <w:docPartObj>
          <w:docPartGallery w:val="Table of Contents"/>
          <w:docPartUnique/>
        </w:docPartObj>
      </w:sdtPr>
      <w:sdtEndPr/>
      <w:sdtContent>
        <w:p w14:paraId="09DFA1EB" w14:textId="77777777" w:rsidR="00E67D98" w:rsidRDefault="008179F1">
          <w:pPr>
            <w:pStyle w:val="TDC1"/>
            <w:numPr>
              <w:ilvl w:val="0"/>
              <w:numId w:val="10"/>
            </w:numPr>
            <w:tabs>
              <w:tab w:val="left" w:pos="441"/>
              <w:tab w:val="left" w:pos="442"/>
              <w:tab w:val="left" w:leader="dot" w:pos="9091"/>
            </w:tabs>
            <w:spacing w:before="531"/>
            <w:ind w:hanging="1042"/>
          </w:pPr>
          <w:hyperlink w:anchor="_TOC_250018" w:history="1">
            <w:r w:rsidR="00FE6A44">
              <w:t>INTRODUCCIÓN</w:t>
            </w:r>
            <w:r w:rsidR="00FE6A44">
              <w:tab/>
              <w:t>3</w:t>
            </w:r>
          </w:hyperlink>
        </w:p>
        <w:p w14:paraId="09DFA1EC" w14:textId="2A6426AF" w:rsidR="00E67D98" w:rsidRDefault="008179F1" w:rsidP="00FE6A44">
          <w:pPr>
            <w:pStyle w:val="TDC1"/>
            <w:numPr>
              <w:ilvl w:val="1"/>
              <w:numId w:val="10"/>
            </w:numPr>
            <w:tabs>
              <w:tab w:val="left" w:pos="609"/>
              <w:tab w:val="left" w:pos="610"/>
              <w:tab w:val="left" w:leader="dot" w:pos="8851"/>
            </w:tabs>
            <w:jc w:val="left"/>
          </w:pPr>
          <w:hyperlink w:anchor="_TOC_250017" w:history="1">
            <w:r w:rsidR="00FE6A44">
              <w:t>Objeto.</w:t>
            </w:r>
            <w:r w:rsidR="00FE6A44">
              <w:tab/>
              <w:t>…………….3</w:t>
            </w:r>
          </w:hyperlink>
        </w:p>
        <w:p w14:paraId="09DFA1ED" w14:textId="77777777" w:rsidR="00E67D98" w:rsidRDefault="008179F1">
          <w:pPr>
            <w:pStyle w:val="TDC1"/>
            <w:tabs>
              <w:tab w:val="left" w:pos="609"/>
              <w:tab w:val="left" w:leader="dot" w:pos="8851"/>
            </w:tabs>
            <w:spacing w:before="121"/>
            <w:ind w:left="0" w:firstLine="0"/>
          </w:pPr>
          <w:hyperlink w:anchor="_TOC_250016" w:history="1">
            <w:r w:rsidR="00FE6A44">
              <w:t>1.2.</w:t>
            </w:r>
            <w:r w:rsidR="00FE6A44">
              <w:tab/>
              <w:t>Alcance.</w:t>
            </w:r>
            <w:r w:rsidR="00FE6A44">
              <w:tab/>
              <w:t>3</w:t>
            </w:r>
          </w:hyperlink>
        </w:p>
        <w:p w14:paraId="09DFA1EE" w14:textId="77777777" w:rsidR="00E67D98" w:rsidRDefault="008179F1">
          <w:pPr>
            <w:pStyle w:val="TDC1"/>
            <w:numPr>
              <w:ilvl w:val="0"/>
              <w:numId w:val="10"/>
            </w:numPr>
            <w:tabs>
              <w:tab w:val="left" w:pos="441"/>
              <w:tab w:val="left" w:pos="442"/>
              <w:tab w:val="left" w:leader="dot" w:pos="9091"/>
            </w:tabs>
            <w:ind w:hanging="1042"/>
          </w:pPr>
          <w:hyperlink w:anchor="_TOC_250015" w:history="1">
            <w:r w:rsidR="00FE6A44">
              <w:t>NORMAS.</w:t>
            </w:r>
            <w:r w:rsidR="00FE6A44">
              <w:tab/>
              <w:t>4</w:t>
            </w:r>
          </w:hyperlink>
        </w:p>
        <w:p w14:paraId="09DFA1EF" w14:textId="77777777" w:rsidR="00E67D98" w:rsidRDefault="008179F1">
          <w:pPr>
            <w:pStyle w:val="TDC2"/>
            <w:numPr>
              <w:ilvl w:val="0"/>
              <w:numId w:val="10"/>
            </w:numPr>
            <w:tabs>
              <w:tab w:val="left" w:pos="1041"/>
              <w:tab w:val="left" w:pos="1042"/>
              <w:tab w:val="left" w:leader="dot" w:pos="9691"/>
            </w:tabs>
          </w:pPr>
          <w:hyperlink w:anchor="_TOC_250014" w:history="1">
            <w:r w:rsidR="00FE6A44">
              <w:t>CARACTERÍSTICAS DE LOS CONDUCTORES CONCENTRICOS</w:t>
            </w:r>
            <w:r w:rsidR="00FE6A44">
              <w:rPr>
                <w:spacing w:val="-20"/>
              </w:rPr>
              <w:t xml:space="preserve"> </w:t>
            </w:r>
            <w:r w:rsidR="00FE6A44">
              <w:t>DE</w:t>
            </w:r>
            <w:r w:rsidR="00FE6A44">
              <w:rPr>
                <w:spacing w:val="-5"/>
              </w:rPr>
              <w:t xml:space="preserve"> </w:t>
            </w:r>
            <w:r w:rsidR="00FE6A44">
              <w:t>COBRE</w:t>
            </w:r>
            <w:r w:rsidR="00FE6A44">
              <w:tab/>
              <w:t>4</w:t>
            </w:r>
          </w:hyperlink>
        </w:p>
        <w:p w14:paraId="09DFA1F0" w14:textId="77777777" w:rsidR="00E67D98" w:rsidRDefault="008179F1">
          <w:pPr>
            <w:pStyle w:val="TDC1"/>
            <w:numPr>
              <w:ilvl w:val="1"/>
              <w:numId w:val="9"/>
            </w:numPr>
            <w:tabs>
              <w:tab w:val="left" w:pos="609"/>
              <w:tab w:val="left" w:pos="610"/>
              <w:tab w:val="left" w:leader="dot" w:pos="8851"/>
            </w:tabs>
            <w:ind w:hanging="1450"/>
          </w:pPr>
          <w:hyperlink w:anchor="_TOC_250013" w:history="1">
            <w:r w:rsidR="00FE6A44">
              <w:t>Características</w:t>
            </w:r>
            <w:r w:rsidR="00FE6A44">
              <w:rPr>
                <w:spacing w:val="-4"/>
              </w:rPr>
              <w:t xml:space="preserve"> </w:t>
            </w:r>
            <w:r w:rsidR="00FE6A44">
              <w:t>Constructivas.</w:t>
            </w:r>
            <w:r w:rsidR="00FE6A44">
              <w:tab/>
              <w:t>4</w:t>
            </w:r>
          </w:hyperlink>
        </w:p>
        <w:p w14:paraId="09DFA1F1" w14:textId="77777777" w:rsidR="00E67D98" w:rsidRDefault="008179F1">
          <w:pPr>
            <w:pStyle w:val="TDC1"/>
            <w:numPr>
              <w:ilvl w:val="1"/>
              <w:numId w:val="9"/>
            </w:numPr>
            <w:tabs>
              <w:tab w:val="left" w:pos="609"/>
              <w:tab w:val="left" w:pos="610"/>
              <w:tab w:val="left" w:leader="dot" w:pos="8851"/>
            </w:tabs>
            <w:spacing w:before="121"/>
            <w:ind w:hanging="1450"/>
          </w:pPr>
          <w:hyperlink w:anchor="_TOC_250012" w:history="1">
            <w:r w:rsidR="00FE6A44">
              <w:t>Características</w:t>
            </w:r>
            <w:r w:rsidR="00FE6A44">
              <w:rPr>
                <w:spacing w:val="-4"/>
              </w:rPr>
              <w:t xml:space="preserve"> </w:t>
            </w:r>
            <w:r w:rsidR="00FE6A44">
              <w:t>Dimensionales</w:t>
            </w:r>
            <w:r w:rsidR="00FE6A44">
              <w:tab/>
              <w:t>6</w:t>
            </w:r>
          </w:hyperlink>
        </w:p>
        <w:p w14:paraId="09DFA1F2" w14:textId="77777777" w:rsidR="00E67D98" w:rsidRDefault="008179F1">
          <w:pPr>
            <w:pStyle w:val="TDC1"/>
            <w:numPr>
              <w:ilvl w:val="1"/>
              <w:numId w:val="9"/>
            </w:numPr>
            <w:tabs>
              <w:tab w:val="left" w:pos="609"/>
              <w:tab w:val="left" w:pos="610"/>
              <w:tab w:val="left" w:leader="dot" w:pos="8851"/>
            </w:tabs>
            <w:spacing w:before="115"/>
            <w:ind w:hanging="1450"/>
          </w:pPr>
          <w:hyperlink w:anchor="_TOC_250011" w:history="1">
            <w:r w:rsidR="00FE6A44">
              <w:t>Características</w:t>
            </w:r>
            <w:r w:rsidR="00FE6A44">
              <w:rPr>
                <w:spacing w:val="-4"/>
              </w:rPr>
              <w:t xml:space="preserve"> </w:t>
            </w:r>
            <w:r w:rsidR="00FE6A44">
              <w:t>Mecánicas.</w:t>
            </w:r>
            <w:r w:rsidR="00FE6A44">
              <w:tab/>
              <w:t>7</w:t>
            </w:r>
          </w:hyperlink>
        </w:p>
        <w:p w14:paraId="09DFA1F3" w14:textId="77777777" w:rsidR="00E67D98" w:rsidRDefault="008179F1">
          <w:pPr>
            <w:pStyle w:val="TDC1"/>
            <w:numPr>
              <w:ilvl w:val="1"/>
              <w:numId w:val="9"/>
            </w:numPr>
            <w:tabs>
              <w:tab w:val="left" w:pos="609"/>
              <w:tab w:val="left" w:pos="610"/>
              <w:tab w:val="left" w:leader="dot" w:pos="8851"/>
            </w:tabs>
            <w:ind w:hanging="1450"/>
          </w:pPr>
          <w:hyperlink w:anchor="_TOC_250010" w:history="1">
            <w:r w:rsidR="00FE6A44">
              <w:t>Características</w:t>
            </w:r>
            <w:r w:rsidR="00FE6A44">
              <w:rPr>
                <w:spacing w:val="-4"/>
              </w:rPr>
              <w:t xml:space="preserve"> </w:t>
            </w:r>
            <w:r w:rsidR="00FE6A44">
              <w:t>Eléctricas.</w:t>
            </w:r>
            <w:r w:rsidR="00FE6A44">
              <w:tab/>
              <w:t>7</w:t>
            </w:r>
          </w:hyperlink>
        </w:p>
        <w:p w14:paraId="09DFA1F4" w14:textId="77777777" w:rsidR="00E67D98" w:rsidRDefault="00FE6A44">
          <w:pPr>
            <w:pStyle w:val="TDC1"/>
            <w:numPr>
              <w:ilvl w:val="0"/>
              <w:numId w:val="10"/>
            </w:numPr>
            <w:tabs>
              <w:tab w:val="left" w:pos="441"/>
              <w:tab w:val="left" w:pos="442"/>
              <w:tab w:val="left" w:leader="dot" w:pos="9091"/>
            </w:tabs>
            <w:ind w:hanging="1042"/>
          </w:pPr>
          <w:r>
            <w:t>ENSAYOS</w:t>
          </w:r>
          <w:r>
            <w:rPr>
              <w:spacing w:val="-4"/>
            </w:rPr>
            <w:t xml:space="preserve"> </w:t>
          </w:r>
          <w:r>
            <w:t>DE</w:t>
          </w:r>
          <w:r>
            <w:rPr>
              <w:spacing w:val="-1"/>
            </w:rPr>
            <w:t xml:space="preserve"> </w:t>
          </w:r>
          <w:r>
            <w:t>RECEPCION</w:t>
          </w:r>
          <w:r>
            <w:tab/>
            <w:t>8</w:t>
          </w:r>
        </w:p>
        <w:p w14:paraId="09DFA1F5" w14:textId="77777777" w:rsidR="00E67D98" w:rsidRDefault="008179F1">
          <w:pPr>
            <w:pStyle w:val="TDC1"/>
            <w:numPr>
              <w:ilvl w:val="0"/>
              <w:numId w:val="10"/>
            </w:numPr>
            <w:tabs>
              <w:tab w:val="left" w:pos="441"/>
              <w:tab w:val="left" w:pos="442"/>
              <w:tab w:val="left" w:leader="dot" w:pos="8980"/>
            </w:tabs>
            <w:spacing w:before="121"/>
            <w:ind w:hanging="1042"/>
          </w:pPr>
          <w:hyperlink w:anchor="_TOC_250009" w:history="1">
            <w:r w:rsidR="00FE6A44">
              <w:t>MARCAS</w:t>
            </w:r>
            <w:r w:rsidR="00FE6A44">
              <w:tab/>
            </w:r>
            <w:r w:rsidR="00FE6A44">
              <w:rPr>
                <w:spacing w:val="-1"/>
              </w:rPr>
              <w:t>11</w:t>
            </w:r>
          </w:hyperlink>
        </w:p>
        <w:p w14:paraId="09DFA1F6" w14:textId="77777777" w:rsidR="00E67D98" w:rsidRDefault="008179F1">
          <w:pPr>
            <w:pStyle w:val="TDC1"/>
            <w:numPr>
              <w:ilvl w:val="0"/>
              <w:numId w:val="10"/>
            </w:numPr>
            <w:tabs>
              <w:tab w:val="left" w:pos="441"/>
              <w:tab w:val="left" w:pos="442"/>
              <w:tab w:val="left" w:leader="dot" w:pos="8980"/>
            </w:tabs>
            <w:ind w:hanging="1042"/>
          </w:pPr>
          <w:hyperlink w:anchor="_TOC_250008" w:history="1">
            <w:r w:rsidR="00FE6A44">
              <w:t>DESIGNACION</w:t>
            </w:r>
            <w:r w:rsidR="00FE6A44">
              <w:tab/>
            </w:r>
            <w:r w:rsidR="00FE6A44">
              <w:rPr>
                <w:spacing w:val="-1"/>
              </w:rPr>
              <w:t>12</w:t>
            </w:r>
          </w:hyperlink>
        </w:p>
        <w:p w14:paraId="09DFA1F7" w14:textId="77777777" w:rsidR="00E67D98" w:rsidRDefault="008179F1">
          <w:pPr>
            <w:pStyle w:val="TDC1"/>
            <w:numPr>
              <w:ilvl w:val="0"/>
              <w:numId w:val="10"/>
            </w:numPr>
            <w:tabs>
              <w:tab w:val="left" w:pos="441"/>
              <w:tab w:val="left" w:pos="442"/>
              <w:tab w:val="left" w:leader="dot" w:pos="8980"/>
            </w:tabs>
            <w:ind w:hanging="1042"/>
          </w:pPr>
          <w:hyperlink w:anchor="_TOC_250007" w:history="1">
            <w:r w:rsidR="00FE6A44">
              <w:t>ALCANCE DE</w:t>
            </w:r>
            <w:r w:rsidR="00FE6A44">
              <w:rPr>
                <w:spacing w:val="-10"/>
              </w:rPr>
              <w:t xml:space="preserve"> </w:t>
            </w:r>
            <w:r w:rsidR="00FE6A44">
              <w:t>LA OFERTA</w:t>
            </w:r>
            <w:r w:rsidR="00FE6A44">
              <w:tab/>
            </w:r>
            <w:r w:rsidR="00FE6A44">
              <w:rPr>
                <w:spacing w:val="-1"/>
              </w:rPr>
              <w:t>13</w:t>
            </w:r>
          </w:hyperlink>
        </w:p>
        <w:p w14:paraId="09DFA1F8" w14:textId="77777777" w:rsidR="00E67D98" w:rsidRDefault="008179F1">
          <w:pPr>
            <w:pStyle w:val="TDC1"/>
            <w:numPr>
              <w:ilvl w:val="0"/>
              <w:numId w:val="10"/>
            </w:numPr>
            <w:tabs>
              <w:tab w:val="left" w:pos="441"/>
              <w:tab w:val="left" w:pos="442"/>
              <w:tab w:val="left" w:leader="dot" w:pos="8980"/>
            </w:tabs>
            <w:ind w:hanging="1042"/>
          </w:pPr>
          <w:hyperlink w:anchor="_TOC_250006" w:history="1">
            <w:r w:rsidR="00FE6A44">
              <w:t>ALCANCE</w:t>
            </w:r>
            <w:r w:rsidR="00FE6A44">
              <w:rPr>
                <w:spacing w:val="-4"/>
              </w:rPr>
              <w:t xml:space="preserve"> </w:t>
            </w:r>
            <w:r w:rsidR="00FE6A44">
              <w:t>DEL</w:t>
            </w:r>
            <w:r w:rsidR="00FE6A44">
              <w:rPr>
                <w:spacing w:val="-4"/>
              </w:rPr>
              <w:t xml:space="preserve"> </w:t>
            </w:r>
            <w:r w:rsidR="00FE6A44">
              <w:t>SUMINISTRO</w:t>
            </w:r>
            <w:r w:rsidR="00FE6A44">
              <w:tab/>
            </w:r>
            <w:r w:rsidR="00FE6A44">
              <w:rPr>
                <w:spacing w:val="-1"/>
              </w:rPr>
              <w:t>13</w:t>
            </w:r>
          </w:hyperlink>
        </w:p>
        <w:p w14:paraId="09DFA1F9" w14:textId="4649DDC5" w:rsidR="00E67D98" w:rsidRDefault="008179F1" w:rsidP="002D1AEB">
          <w:pPr>
            <w:pStyle w:val="TDC1"/>
            <w:numPr>
              <w:ilvl w:val="1"/>
              <w:numId w:val="8"/>
            </w:numPr>
            <w:tabs>
              <w:tab w:val="left" w:pos="609"/>
              <w:tab w:val="left" w:pos="610"/>
              <w:tab w:val="left" w:leader="dot" w:pos="8740"/>
            </w:tabs>
            <w:spacing w:before="121"/>
            <w:jc w:val="left"/>
          </w:pPr>
          <w:hyperlink w:anchor="_TOC_250005" w:history="1">
            <w:r w:rsidR="00FE6A44">
              <w:t>Material</w:t>
            </w:r>
            <w:r w:rsidR="00FE6A44">
              <w:tab/>
              <w:t>…………….</w:t>
            </w:r>
            <w:r w:rsidR="00FE6A44">
              <w:rPr>
                <w:spacing w:val="-1"/>
              </w:rPr>
              <w:t>13</w:t>
            </w:r>
          </w:hyperlink>
        </w:p>
        <w:p w14:paraId="09DFA1FA" w14:textId="77777777" w:rsidR="00E67D98" w:rsidRDefault="008179F1">
          <w:pPr>
            <w:pStyle w:val="TDC1"/>
            <w:numPr>
              <w:ilvl w:val="1"/>
              <w:numId w:val="8"/>
            </w:numPr>
            <w:tabs>
              <w:tab w:val="left" w:pos="609"/>
              <w:tab w:val="left" w:pos="610"/>
              <w:tab w:val="left" w:leader="dot" w:pos="8740"/>
            </w:tabs>
            <w:ind w:hanging="1450"/>
          </w:pPr>
          <w:hyperlink w:anchor="_TOC_250004" w:history="1">
            <w:r w:rsidR="00FE6A44">
              <w:t>Documentación.</w:t>
            </w:r>
            <w:r w:rsidR="00FE6A44">
              <w:tab/>
            </w:r>
            <w:r w:rsidR="00FE6A44">
              <w:rPr>
                <w:spacing w:val="-1"/>
              </w:rPr>
              <w:t>13</w:t>
            </w:r>
          </w:hyperlink>
        </w:p>
        <w:p w14:paraId="09DFA1FB" w14:textId="0AE05474" w:rsidR="00E67D98" w:rsidRDefault="008179F1" w:rsidP="002D1AEB">
          <w:pPr>
            <w:pStyle w:val="TDC1"/>
            <w:numPr>
              <w:ilvl w:val="1"/>
              <w:numId w:val="8"/>
            </w:numPr>
            <w:tabs>
              <w:tab w:val="left" w:pos="609"/>
              <w:tab w:val="left" w:pos="610"/>
              <w:tab w:val="left" w:leader="dot" w:pos="8740"/>
            </w:tabs>
            <w:jc w:val="left"/>
          </w:pPr>
          <w:hyperlink w:anchor="_TOC_250003" w:history="1">
            <w:r w:rsidR="00FE6A44">
              <w:t>Ensayos.</w:t>
            </w:r>
            <w:r w:rsidR="00FE6A44">
              <w:tab/>
              <w:t>…………….</w:t>
            </w:r>
            <w:r w:rsidR="00FE6A44">
              <w:rPr>
                <w:spacing w:val="-1"/>
              </w:rPr>
              <w:t>14</w:t>
            </w:r>
          </w:hyperlink>
        </w:p>
        <w:p w14:paraId="09DFA1FC" w14:textId="77777777" w:rsidR="00E67D98" w:rsidRDefault="008179F1">
          <w:pPr>
            <w:pStyle w:val="TDC1"/>
            <w:numPr>
              <w:ilvl w:val="1"/>
              <w:numId w:val="8"/>
            </w:numPr>
            <w:tabs>
              <w:tab w:val="left" w:pos="609"/>
              <w:tab w:val="left" w:pos="610"/>
              <w:tab w:val="left" w:leader="dot" w:pos="8740"/>
            </w:tabs>
            <w:ind w:hanging="1450"/>
          </w:pPr>
          <w:hyperlink w:anchor="_TOC_250002" w:history="1">
            <w:r w:rsidR="00FE6A44">
              <w:t>Condiciones</w:t>
            </w:r>
            <w:r w:rsidR="00FE6A44">
              <w:rPr>
                <w:spacing w:val="-5"/>
              </w:rPr>
              <w:t xml:space="preserve"> </w:t>
            </w:r>
            <w:r w:rsidR="00FE6A44">
              <w:t>de</w:t>
            </w:r>
            <w:r w:rsidR="00FE6A44">
              <w:rPr>
                <w:spacing w:val="-3"/>
              </w:rPr>
              <w:t xml:space="preserve"> </w:t>
            </w:r>
            <w:r w:rsidR="00FE6A44">
              <w:t>Suministro.</w:t>
            </w:r>
            <w:r w:rsidR="00FE6A44">
              <w:tab/>
            </w:r>
            <w:r w:rsidR="00FE6A44">
              <w:rPr>
                <w:spacing w:val="-1"/>
              </w:rPr>
              <w:t>14</w:t>
            </w:r>
          </w:hyperlink>
        </w:p>
        <w:p w14:paraId="09DFA1FD" w14:textId="77777777" w:rsidR="00E67D98" w:rsidRDefault="008179F1">
          <w:pPr>
            <w:pStyle w:val="TDC1"/>
            <w:numPr>
              <w:ilvl w:val="0"/>
              <w:numId w:val="10"/>
            </w:numPr>
            <w:tabs>
              <w:tab w:val="left" w:pos="441"/>
              <w:tab w:val="left" w:pos="442"/>
              <w:tab w:val="left" w:leader="dot" w:pos="8980"/>
            </w:tabs>
            <w:spacing w:before="121"/>
            <w:ind w:hanging="1042"/>
          </w:pPr>
          <w:hyperlink w:anchor="_TOC_250001" w:history="1">
            <w:r w:rsidR="00FE6A44">
              <w:t>GARANTIA</w:t>
            </w:r>
            <w:r w:rsidR="00FE6A44">
              <w:tab/>
            </w:r>
            <w:r w:rsidR="00FE6A44">
              <w:rPr>
                <w:spacing w:val="-1"/>
              </w:rPr>
              <w:t>14</w:t>
            </w:r>
          </w:hyperlink>
        </w:p>
        <w:p w14:paraId="09DFA1FE" w14:textId="77777777" w:rsidR="00E67D98" w:rsidRDefault="008179F1">
          <w:pPr>
            <w:pStyle w:val="TDC1"/>
            <w:numPr>
              <w:ilvl w:val="0"/>
              <w:numId w:val="10"/>
            </w:numPr>
            <w:tabs>
              <w:tab w:val="left" w:pos="662"/>
              <w:tab w:val="left" w:pos="663"/>
              <w:tab w:val="left" w:leader="dot" w:pos="8980"/>
            </w:tabs>
            <w:ind w:left="1262" w:hanging="1263"/>
          </w:pPr>
          <w:hyperlink w:anchor="_TOC_250000" w:history="1">
            <w:r w:rsidR="00FE6A44">
              <w:t>ANEXOS.</w:t>
            </w:r>
            <w:r w:rsidR="00FE6A44">
              <w:tab/>
            </w:r>
            <w:r w:rsidR="00FE6A44">
              <w:rPr>
                <w:spacing w:val="-1"/>
              </w:rPr>
              <w:t>14</w:t>
            </w:r>
          </w:hyperlink>
        </w:p>
      </w:sdtContent>
    </w:sdt>
    <w:p w14:paraId="09DFA206" w14:textId="222D6103" w:rsidR="00E67D98" w:rsidRDefault="00E67D98" w:rsidP="00473808">
      <w:pPr>
        <w:tabs>
          <w:tab w:val="left" w:pos="1800"/>
        </w:tabs>
        <w:rPr>
          <w:sz w:val="21"/>
        </w:rPr>
      </w:pPr>
    </w:p>
    <w:p w14:paraId="4C16F180" w14:textId="77777777" w:rsidR="00F7468E" w:rsidRDefault="00F7468E" w:rsidP="00473808">
      <w:pPr>
        <w:tabs>
          <w:tab w:val="left" w:pos="1800"/>
        </w:tabs>
        <w:rPr>
          <w:sz w:val="21"/>
        </w:rPr>
      </w:pPr>
    </w:p>
    <w:p w14:paraId="6B66B871" w14:textId="7E903BE1" w:rsidR="00F7468E" w:rsidRDefault="00861405" w:rsidP="00861405">
      <w:pPr>
        <w:tabs>
          <w:tab w:val="left" w:pos="4305"/>
        </w:tabs>
        <w:rPr>
          <w:sz w:val="21"/>
        </w:rPr>
      </w:pPr>
      <w:r>
        <w:rPr>
          <w:sz w:val="21"/>
        </w:rPr>
        <w:tab/>
      </w:r>
    </w:p>
    <w:p w14:paraId="570EA472" w14:textId="77777777" w:rsidR="00F7468E" w:rsidRDefault="00F7468E" w:rsidP="00473808">
      <w:pPr>
        <w:tabs>
          <w:tab w:val="left" w:pos="1800"/>
        </w:tabs>
        <w:rPr>
          <w:sz w:val="21"/>
        </w:rPr>
      </w:pPr>
    </w:p>
    <w:p w14:paraId="09DFA207" w14:textId="71B6CB1E" w:rsidR="00E67D98" w:rsidRDefault="0020350E" w:rsidP="0020350E">
      <w:pPr>
        <w:tabs>
          <w:tab w:val="left" w:pos="4725"/>
        </w:tabs>
        <w:rPr>
          <w:sz w:val="20"/>
        </w:rPr>
      </w:pPr>
      <w:r>
        <w:rPr>
          <w:sz w:val="21"/>
        </w:rPr>
        <w:tab/>
      </w:r>
    </w:p>
    <w:p w14:paraId="09DFA22D" w14:textId="77777777" w:rsidR="00E67D98" w:rsidRDefault="00E67D98">
      <w:pPr>
        <w:pStyle w:val="Textoindependiente"/>
        <w:spacing w:before="4"/>
        <w:rPr>
          <w:sz w:val="10"/>
        </w:rPr>
      </w:pPr>
    </w:p>
    <w:tbl>
      <w:tblPr>
        <w:tblStyle w:val="NormalTable0"/>
        <w:tblW w:w="0" w:type="auto"/>
        <w:tblInd w:w="32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1243"/>
        <w:gridCol w:w="6696"/>
        <w:gridCol w:w="1560"/>
      </w:tblGrid>
      <w:tr w:rsidR="00E67D98" w14:paraId="09DFA231" w14:textId="77777777" w:rsidTr="6588BD67">
        <w:trPr>
          <w:trHeight w:val="292"/>
        </w:trPr>
        <w:tc>
          <w:tcPr>
            <w:tcW w:w="1243" w:type="dxa"/>
          </w:tcPr>
          <w:p w14:paraId="09DFA22E" w14:textId="77777777" w:rsidR="00E67D98" w:rsidRDefault="00FE6A44">
            <w:pPr>
              <w:pStyle w:val="TableParagraph"/>
              <w:spacing w:before="1"/>
              <w:ind w:right="387"/>
              <w:jc w:val="right"/>
              <w:rPr>
                <w:b/>
                <w:sz w:val="16"/>
              </w:rPr>
            </w:pPr>
            <w:r>
              <w:rPr>
                <w:b/>
                <w:w w:val="95"/>
                <w:sz w:val="16"/>
              </w:rPr>
              <w:t>Orden</w:t>
            </w:r>
          </w:p>
        </w:tc>
        <w:tc>
          <w:tcPr>
            <w:tcW w:w="6696" w:type="dxa"/>
          </w:tcPr>
          <w:p w14:paraId="09DFA22F" w14:textId="77777777" w:rsidR="00E67D98" w:rsidRDefault="00FE6A44">
            <w:pPr>
              <w:pStyle w:val="TableParagraph"/>
              <w:spacing w:before="1"/>
              <w:ind w:left="2800" w:right="2801"/>
              <w:jc w:val="center"/>
              <w:rPr>
                <w:b/>
                <w:sz w:val="16"/>
              </w:rPr>
            </w:pPr>
            <w:r>
              <w:rPr>
                <w:b/>
                <w:sz w:val="16"/>
              </w:rPr>
              <w:t>Entidad a Cargo</w:t>
            </w:r>
          </w:p>
        </w:tc>
        <w:tc>
          <w:tcPr>
            <w:tcW w:w="1560" w:type="dxa"/>
          </w:tcPr>
          <w:p w14:paraId="09DFA230" w14:textId="77777777" w:rsidR="00E67D98" w:rsidRDefault="00FE6A44">
            <w:pPr>
              <w:pStyle w:val="TableParagraph"/>
              <w:spacing w:before="1"/>
              <w:ind w:left="262" w:right="263"/>
              <w:jc w:val="center"/>
              <w:rPr>
                <w:b/>
                <w:sz w:val="16"/>
              </w:rPr>
            </w:pPr>
            <w:r>
              <w:rPr>
                <w:b/>
                <w:sz w:val="16"/>
              </w:rPr>
              <w:t>Fecha Vigencia</w:t>
            </w:r>
          </w:p>
        </w:tc>
      </w:tr>
      <w:tr w:rsidR="0B703832" w14:paraId="194D0760" w14:textId="77777777" w:rsidTr="6588BD67">
        <w:trPr>
          <w:trHeight w:val="292"/>
        </w:trPr>
        <w:tc>
          <w:tcPr>
            <w:tcW w:w="1243" w:type="dxa"/>
          </w:tcPr>
          <w:p w14:paraId="41FC4119" w14:textId="162F3747" w:rsidR="2668A02F" w:rsidRPr="00DB7DFE" w:rsidRDefault="2668A02F" w:rsidP="00DB7DFE">
            <w:pPr>
              <w:pStyle w:val="TableParagraph"/>
              <w:spacing w:before="1"/>
              <w:ind w:right="407"/>
              <w:jc w:val="right"/>
              <w:rPr>
                <w:sz w:val="16"/>
              </w:rPr>
            </w:pPr>
            <w:r w:rsidRPr="00DB7DFE">
              <w:rPr>
                <w:sz w:val="16"/>
              </w:rPr>
              <w:t>Versión 0</w:t>
            </w:r>
            <w:r w:rsidR="00095047">
              <w:rPr>
                <w:sz w:val="16"/>
              </w:rPr>
              <w:t>2</w:t>
            </w:r>
          </w:p>
        </w:tc>
        <w:tc>
          <w:tcPr>
            <w:tcW w:w="6696" w:type="dxa"/>
          </w:tcPr>
          <w:p w14:paraId="366BF33D" w14:textId="39E1C7D8" w:rsidR="0B703832" w:rsidRPr="00DB7DFE" w:rsidRDefault="2668A02F" w:rsidP="00DB7DFE">
            <w:pPr>
              <w:pStyle w:val="TableParagraph"/>
              <w:spacing w:before="1"/>
              <w:ind w:left="105"/>
              <w:rPr>
                <w:sz w:val="16"/>
              </w:rPr>
            </w:pPr>
            <w:r w:rsidRPr="00DB7DFE">
              <w:rPr>
                <w:sz w:val="16"/>
              </w:rPr>
              <w:t>Superintendencia de Electri</w:t>
            </w:r>
            <w:r w:rsidR="00DB7DFE">
              <w:rPr>
                <w:sz w:val="16"/>
              </w:rPr>
              <w:t>cidad – Dirección de Regulación</w:t>
            </w:r>
          </w:p>
        </w:tc>
        <w:tc>
          <w:tcPr>
            <w:tcW w:w="1560" w:type="dxa"/>
          </w:tcPr>
          <w:p w14:paraId="6DDB2326" w14:textId="6B0E292E" w:rsidR="0B703832" w:rsidRPr="007410CE" w:rsidRDefault="007410CE" w:rsidP="002D1AEB">
            <w:pPr>
              <w:pStyle w:val="TableParagraph"/>
              <w:jc w:val="center"/>
              <w:rPr>
                <w:sz w:val="16"/>
                <w:szCs w:val="16"/>
              </w:rPr>
            </w:pPr>
            <w:r w:rsidRPr="007410CE">
              <w:rPr>
                <w:sz w:val="16"/>
                <w:szCs w:val="16"/>
              </w:rPr>
              <w:t>Febrero 2022</w:t>
            </w:r>
          </w:p>
        </w:tc>
      </w:tr>
      <w:tr w:rsidR="0005584E" w14:paraId="09DFA235" w14:textId="77777777" w:rsidTr="6588BD67">
        <w:trPr>
          <w:trHeight w:val="292"/>
        </w:trPr>
        <w:tc>
          <w:tcPr>
            <w:tcW w:w="1243" w:type="dxa"/>
          </w:tcPr>
          <w:p w14:paraId="09DFA232" w14:textId="77777777" w:rsidR="0005584E" w:rsidRDefault="0005584E" w:rsidP="0005584E">
            <w:pPr>
              <w:pStyle w:val="TableParagraph"/>
              <w:spacing w:before="1"/>
              <w:ind w:right="407"/>
              <w:jc w:val="right"/>
              <w:rPr>
                <w:sz w:val="16"/>
              </w:rPr>
            </w:pPr>
            <w:r>
              <w:rPr>
                <w:sz w:val="16"/>
              </w:rPr>
              <w:t>Versión 01</w:t>
            </w:r>
          </w:p>
        </w:tc>
        <w:tc>
          <w:tcPr>
            <w:tcW w:w="6696" w:type="dxa"/>
          </w:tcPr>
          <w:p w14:paraId="09DFA233" w14:textId="77777777" w:rsidR="0005584E" w:rsidRDefault="0005584E" w:rsidP="0005584E">
            <w:pPr>
              <w:pStyle w:val="TableParagraph"/>
              <w:spacing w:before="1"/>
              <w:ind w:left="105"/>
              <w:rPr>
                <w:sz w:val="16"/>
              </w:rPr>
            </w:pPr>
            <w:r>
              <w:rPr>
                <w:sz w:val="16"/>
              </w:rPr>
              <w:t>Superintendencia de Electricidad – Dirección de Regulación</w:t>
            </w:r>
          </w:p>
        </w:tc>
        <w:tc>
          <w:tcPr>
            <w:tcW w:w="1560" w:type="dxa"/>
          </w:tcPr>
          <w:p w14:paraId="09DFA234" w14:textId="77777777" w:rsidR="0005584E" w:rsidRDefault="0005584E" w:rsidP="0005584E">
            <w:pPr>
              <w:pStyle w:val="TableParagraph"/>
              <w:spacing w:before="1"/>
              <w:ind w:left="262" w:right="259"/>
              <w:jc w:val="center"/>
              <w:rPr>
                <w:sz w:val="16"/>
              </w:rPr>
            </w:pPr>
            <w:r>
              <w:rPr>
                <w:sz w:val="16"/>
              </w:rPr>
              <w:t>Mayo 2015</w:t>
            </w:r>
          </w:p>
        </w:tc>
      </w:tr>
    </w:tbl>
    <w:p w14:paraId="09DFA23E" w14:textId="77777777" w:rsidR="00E67D98" w:rsidRDefault="00E67D98">
      <w:pPr>
        <w:pStyle w:val="Textoindependiente"/>
        <w:spacing w:before="7"/>
        <w:rPr>
          <w:sz w:val="18"/>
        </w:rPr>
      </w:pPr>
    </w:p>
    <w:p w14:paraId="09DFA243" w14:textId="77777777" w:rsidR="00E67D98" w:rsidRDefault="00E67D98">
      <w:pPr>
        <w:pStyle w:val="Textoindependiente"/>
        <w:rPr>
          <w:sz w:val="20"/>
        </w:rPr>
      </w:pPr>
    </w:p>
    <w:p w14:paraId="09DFA244" w14:textId="77777777" w:rsidR="00E67D98" w:rsidRPr="00811E5C" w:rsidRDefault="00E67D98" w:rsidP="00811E5C">
      <w:pPr>
        <w:pStyle w:val="Ttulo1"/>
        <w:tabs>
          <w:tab w:val="left" w:pos="1166"/>
          <w:tab w:val="left" w:pos="1167"/>
        </w:tabs>
        <w:spacing w:before="176" w:line="259" w:lineRule="auto"/>
        <w:ind w:left="0"/>
      </w:pPr>
    </w:p>
    <w:p w14:paraId="09DFA245" w14:textId="77777777" w:rsidR="00E67D98" w:rsidRPr="00811E5C" w:rsidRDefault="00FE6A44" w:rsidP="00811E5C">
      <w:pPr>
        <w:pStyle w:val="Ttulo1"/>
        <w:numPr>
          <w:ilvl w:val="0"/>
          <w:numId w:val="7"/>
        </w:numPr>
        <w:tabs>
          <w:tab w:val="left" w:pos="1166"/>
          <w:tab w:val="left" w:pos="1167"/>
        </w:tabs>
        <w:spacing w:before="176" w:line="259" w:lineRule="auto"/>
      </w:pPr>
      <w:bookmarkStart w:id="0" w:name="_TOC_250018"/>
      <w:bookmarkEnd w:id="0"/>
      <w:r w:rsidRPr="00811E5C">
        <w:t>INTRODUCCIÓN.</w:t>
      </w:r>
    </w:p>
    <w:p w14:paraId="09DFA246" w14:textId="77777777" w:rsidR="00E67D98" w:rsidRDefault="00E67D98">
      <w:pPr>
        <w:pStyle w:val="Textoindependiente"/>
        <w:rPr>
          <w:b/>
          <w:sz w:val="20"/>
        </w:rPr>
      </w:pPr>
    </w:p>
    <w:p w14:paraId="09DFA247" w14:textId="77777777" w:rsidR="00E67D98" w:rsidRDefault="00FE6A44">
      <w:pPr>
        <w:pStyle w:val="Ttulo1"/>
        <w:numPr>
          <w:ilvl w:val="1"/>
          <w:numId w:val="7"/>
        </w:numPr>
        <w:tabs>
          <w:tab w:val="left" w:pos="1166"/>
          <w:tab w:val="left" w:pos="1167"/>
        </w:tabs>
      </w:pPr>
      <w:bookmarkStart w:id="1" w:name="_TOC_250017"/>
      <w:bookmarkEnd w:id="1"/>
      <w:r>
        <w:t>Objeto.</w:t>
      </w:r>
    </w:p>
    <w:p w14:paraId="09DFA248" w14:textId="77777777" w:rsidR="00E67D98" w:rsidRDefault="00E67D98">
      <w:pPr>
        <w:pStyle w:val="Textoindependiente"/>
        <w:spacing w:before="8"/>
        <w:rPr>
          <w:b/>
          <w:sz w:val="19"/>
        </w:rPr>
      </w:pPr>
    </w:p>
    <w:p w14:paraId="09DFA249" w14:textId="77777777" w:rsidR="00E67D98" w:rsidRDefault="00FE6A44">
      <w:pPr>
        <w:pStyle w:val="Textoindependiente"/>
        <w:ind w:left="600" w:right="1464"/>
        <w:jc w:val="both"/>
        <w:rPr>
          <w:b/>
        </w:rPr>
      </w:pPr>
      <w:r>
        <w:t>La presente especificación técnica, tiene por objeto definir las características constructivas, dimensionales y mecánicas, así como las condiciones de realización, suministro y recepción que deben satisfacer los Conductores Concéntricos de Cobre, previstos para su utilización como elemento de conducción de la energía eléctrica en baja tensión para acometidas domiciliarias</w:t>
      </w:r>
      <w:r>
        <w:rPr>
          <w:b/>
        </w:rPr>
        <w:t>.</w:t>
      </w:r>
    </w:p>
    <w:p w14:paraId="09DFA24A" w14:textId="77777777" w:rsidR="00E67D98" w:rsidRDefault="00E67D98">
      <w:pPr>
        <w:pStyle w:val="Textoindependiente"/>
        <w:spacing w:before="7"/>
        <w:rPr>
          <w:b/>
          <w:sz w:val="19"/>
        </w:rPr>
      </w:pPr>
    </w:p>
    <w:p w14:paraId="09DFA24B" w14:textId="77777777" w:rsidR="00E67D98" w:rsidRDefault="00FE6A44">
      <w:pPr>
        <w:ind w:left="600" w:right="1467"/>
        <w:jc w:val="both"/>
        <w:rPr>
          <w:b/>
          <w:sz w:val="24"/>
        </w:rPr>
      </w:pPr>
      <w:r>
        <w:rPr>
          <w:sz w:val="24"/>
        </w:rPr>
        <w:t xml:space="preserve">En adelante a este tipo de conductores concéntricos de cobre se les denominará </w:t>
      </w:r>
      <w:r>
        <w:rPr>
          <w:b/>
          <w:sz w:val="24"/>
        </w:rPr>
        <w:t>conductores concéntricos Cu.</w:t>
      </w:r>
    </w:p>
    <w:p w14:paraId="09DFA24C" w14:textId="77777777" w:rsidR="00E67D98" w:rsidRDefault="00E67D98">
      <w:pPr>
        <w:pStyle w:val="Textoindependiente"/>
        <w:rPr>
          <w:b/>
        </w:rPr>
      </w:pPr>
    </w:p>
    <w:p w14:paraId="09DFA24E" w14:textId="77777777" w:rsidR="00E67D98" w:rsidRDefault="00FE6A44">
      <w:pPr>
        <w:pStyle w:val="Ttulo1"/>
        <w:spacing w:before="187"/>
        <w:ind w:left="600"/>
      </w:pPr>
      <w:bookmarkStart w:id="2" w:name="_TOC_250016"/>
      <w:bookmarkEnd w:id="2"/>
      <w:r w:rsidRPr="00DB7DFE">
        <w:t>1.2. Alcance.</w:t>
      </w:r>
    </w:p>
    <w:p w14:paraId="09DFA24F" w14:textId="77777777" w:rsidR="00E67D98" w:rsidRDefault="00E67D98">
      <w:pPr>
        <w:pStyle w:val="Textoindependiente"/>
        <w:spacing w:before="7"/>
        <w:rPr>
          <w:b/>
          <w:sz w:val="19"/>
        </w:rPr>
      </w:pPr>
    </w:p>
    <w:p w14:paraId="09DFA250" w14:textId="77777777" w:rsidR="00E67D98" w:rsidRDefault="00FE6A44">
      <w:pPr>
        <w:pStyle w:val="Textoindependiente"/>
        <w:spacing w:before="1"/>
        <w:ind w:left="600"/>
        <w:jc w:val="both"/>
      </w:pPr>
      <w:r>
        <w:t>La presente especificación tiene por alcance los siguientes conductores concéntricos:</w:t>
      </w:r>
    </w:p>
    <w:p w14:paraId="09DFA251" w14:textId="77777777" w:rsidR="00E67D98" w:rsidRDefault="00E67D98">
      <w:pPr>
        <w:pStyle w:val="Textoindependiente"/>
      </w:pPr>
    </w:p>
    <w:p w14:paraId="09DFA252" w14:textId="77777777" w:rsidR="00E67D98" w:rsidRDefault="00E67D98">
      <w:pPr>
        <w:pStyle w:val="Textoindependiente"/>
      </w:pPr>
    </w:p>
    <w:p w14:paraId="09DFA253" w14:textId="63934FFF" w:rsidR="00E67D98" w:rsidRDefault="00FE6A44">
      <w:pPr>
        <w:pStyle w:val="Ttulo1"/>
        <w:spacing w:before="186"/>
        <w:ind w:left="2630"/>
      </w:pPr>
      <w:r>
        <w:t>Tabla 1: Tipo de Conductores Concéntrico de Cobre.</w:t>
      </w:r>
    </w:p>
    <w:p w14:paraId="074171AD" w14:textId="77777777" w:rsidR="00861F61" w:rsidRDefault="00861F61">
      <w:pPr>
        <w:pStyle w:val="Ttulo1"/>
        <w:spacing w:before="186"/>
        <w:ind w:left="2630"/>
      </w:pPr>
    </w:p>
    <w:tbl>
      <w:tblPr>
        <w:tblStyle w:val="Tablaconcuadrcula4-nfasis5"/>
        <w:tblW w:w="8930" w:type="dxa"/>
        <w:tblInd w:w="846" w:type="dxa"/>
        <w:tblLook w:val="04A0" w:firstRow="1" w:lastRow="0" w:firstColumn="1" w:lastColumn="0" w:noHBand="0" w:noVBand="1"/>
      </w:tblPr>
      <w:tblGrid>
        <w:gridCol w:w="2268"/>
        <w:gridCol w:w="6662"/>
      </w:tblGrid>
      <w:tr w:rsidR="008D75A0" w:rsidRPr="00BA0B36" w14:paraId="1002BDFF" w14:textId="77777777" w:rsidTr="008D75A0">
        <w:trPr>
          <w:cnfStyle w:val="100000000000" w:firstRow="1" w:lastRow="0" w:firstColumn="0" w:lastColumn="0" w:oddVBand="0" w:evenVBand="0" w:oddHBand="0" w:evenHBand="0" w:firstRowFirstColumn="0" w:firstRowLastColumn="0" w:lastRowFirstColumn="0" w:lastRowLastColumn="0"/>
          <w:trHeight w:val="1023"/>
        </w:trPr>
        <w:tc>
          <w:tcPr>
            <w:cnfStyle w:val="001000000000" w:firstRow="0" w:lastRow="0" w:firstColumn="1" w:lastColumn="0" w:oddVBand="0" w:evenVBand="0" w:oddHBand="0" w:evenHBand="0" w:firstRowFirstColumn="0" w:firstRowLastColumn="0" w:lastRowFirstColumn="0" w:lastRowLastColumn="0"/>
            <w:tcW w:w="2268" w:type="dxa"/>
            <w:hideMark/>
          </w:tcPr>
          <w:p w14:paraId="30C3E38E" w14:textId="77777777" w:rsidR="008D75A0" w:rsidRPr="00BA0B36" w:rsidRDefault="008D75A0" w:rsidP="00BA0B36">
            <w:pPr>
              <w:widowControl/>
              <w:autoSpaceDE/>
              <w:autoSpaceDN/>
              <w:jc w:val="center"/>
              <w:rPr>
                <w:rFonts w:ascii="Arial Narrow" w:eastAsia="Times New Roman" w:hAnsi="Arial Narrow"/>
                <w:b w:val="0"/>
                <w:bCs w:val="0"/>
                <w:color w:val="000000"/>
                <w:lang w:val="es-DO" w:eastAsia="es-DO" w:bidi="ar-SA"/>
              </w:rPr>
            </w:pPr>
            <w:r w:rsidRPr="00BA0B36">
              <w:rPr>
                <w:rFonts w:ascii="Arial Narrow" w:eastAsia="Times New Roman" w:hAnsi="Arial Narrow"/>
                <w:color w:val="000000"/>
                <w:lang w:val="es-DO" w:eastAsia="es-DO" w:bidi="ar-SA"/>
              </w:rPr>
              <w:t>Código</w:t>
            </w:r>
            <w:r w:rsidRPr="00BA0B36">
              <w:rPr>
                <w:rFonts w:ascii="Arial Narrow" w:eastAsia="Times New Roman" w:hAnsi="Arial Narrow"/>
                <w:color w:val="000000"/>
                <w:sz w:val="24"/>
                <w:szCs w:val="24"/>
                <w:lang w:val="es-DO" w:eastAsia="es-DO" w:bidi="ar-SA"/>
              </w:rPr>
              <w:t xml:space="preserve"> G</w:t>
            </w:r>
            <w:r w:rsidRPr="00BA0B36">
              <w:rPr>
                <w:rFonts w:ascii="Arial Narrow" w:eastAsia="Times New Roman" w:hAnsi="Arial Narrow"/>
                <w:color w:val="000000"/>
                <w:lang w:val="es-DO" w:eastAsia="es-DO" w:bidi="ar-SA"/>
              </w:rPr>
              <w:t>eneral</w:t>
            </w:r>
          </w:p>
        </w:tc>
        <w:tc>
          <w:tcPr>
            <w:tcW w:w="6662" w:type="dxa"/>
            <w:hideMark/>
          </w:tcPr>
          <w:p w14:paraId="49DF2106" w14:textId="77777777" w:rsidR="008D75A0" w:rsidRPr="00BA0B36" w:rsidRDefault="008D75A0" w:rsidP="00BA0B36">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b w:val="0"/>
                <w:bCs w:val="0"/>
                <w:color w:val="000000"/>
                <w:sz w:val="24"/>
                <w:szCs w:val="24"/>
                <w:lang w:val="es-DO" w:eastAsia="es-DO" w:bidi="ar-SA"/>
              </w:rPr>
            </w:pPr>
            <w:r w:rsidRPr="00BA0B36">
              <w:rPr>
                <w:rFonts w:ascii="Arial Narrow" w:eastAsia="Times New Roman" w:hAnsi="Arial Narrow"/>
                <w:color w:val="000000"/>
                <w:sz w:val="24"/>
                <w:szCs w:val="24"/>
                <w:lang w:val="es-DO" w:eastAsia="es-DO" w:bidi="ar-SA"/>
              </w:rPr>
              <w:t>Descripción del material</w:t>
            </w:r>
          </w:p>
        </w:tc>
      </w:tr>
      <w:tr w:rsidR="008D75A0" w:rsidRPr="00BA0B36" w14:paraId="3DE89294" w14:textId="77777777" w:rsidTr="008D75A0">
        <w:trPr>
          <w:cnfStyle w:val="000000100000" w:firstRow="0" w:lastRow="0" w:firstColumn="0" w:lastColumn="0" w:oddVBand="0" w:evenVBand="0" w:oddHBand="1"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2268" w:type="dxa"/>
            <w:noWrap/>
            <w:hideMark/>
          </w:tcPr>
          <w:p w14:paraId="543F98CE" w14:textId="77777777" w:rsidR="008D75A0" w:rsidRPr="00BA0B36" w:rsidRDefault="008D75A0" w:rsidP="00BA0B36">
            <w:pPr>
              <w:widowControl/>
              <w:autoSpaceDE/>
              <w:autoSpaceDN/>
              <w:jc w:val="center"/>
              <w:rPr>
                <w:rFonts w:eastAsia="Times New Roman"/>
                <w:b w:val="0"/>
                <w:bCs w:val="0"/>
                <w:color w:val="000000"/>
                <w:sz w:val="24"/>
                <w:szCs w:val="24"/>
                <w:lang w:val="es-DO" w:eastAsia="es-DO" w:bidi="ar-SA"/>
              </w:rPr>
            </w:pPr>
            <w:r w:rsidRPr="00BA0B36">
              <w:rPr>
                <w:rFonts w:eastAsia="Times New Roman"/>
                <w:color w:val="000000"/>
                <w:sz w:val="24"/>
                <w:szCs w:val="24"/>
                <w:lang w:val="es-DO" w:eastAsia="es-DO" w:bidi="ar-SA"/>
              </w:rPr>
              <w:t>CS-22A</w:t>
            </w:r>
            <w:r w:rsidRPr="00BA0B36">
              <w:rPr>
                <w:rFonts w:eastAsia="Times New Roman"/>
                <w:color w:val="000000"/>
                <w:lang w:val="es-DO" w:eastAsia="es-DO" w:bidi="ar-SA"/>
              </w:rPr>
              <w:t xml:space="preserve"> </w:t>
            </w:r>
          </w:p>
        </w:tc>
        <w:tc>
          <w:tcPr>
            <w:tcW w:w="6662" w:type="dxa"/>
            <w:noWrap/>
            <w:hideMark/>
          </w:tcPr>
          <w:p w14:paraId="7BE5E755" w14:textId="77777777" w:rsidR="008D75A0" w:rsidRPr="00BA0B36" w:rsidRDefault="008D75A0" w:rsidP="00BA0B36">
            <w:pPr>
              <w:widowControl/>
              <w:autoSpaceDE/>
              <w:autoSpaceDN/>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BA0B36">
              <w:rPr>
                <w:rFonts w:eastAsia="Times New Roman"/>
                <w:color w:val="000000"/>
                <w:sz w:val="24"/>
                <w:szCs w:val="24"/>
                <w:lang w:val="es-DO" w:eastAsia="es-DO" w:bidi="ar-SA"/>
              </w:rPr>
              <w:t>Conductor concéntrico de cobre 2 X # 10 AWG</w:t>
            </w:r>
          </w:p>
        </w:tc>
      </w:tr>
      <w:tr w:rsidR="008D75A0" w:rsidRPr="00BA0B36" w14:paraId="5DB487F0" w14:textId="77777777" w:rsidTr="008D75A0">
        <w:trPr>
          <w:trHeight w:val="549"/>
        </w:trPr>
        <w:tc>
          <w:tcPr>
            <w:cnfStyle w:val="001000000000" w:firstRow="0" w:lastRow="0" w:firstColumn="1" w:lastColumn="0" w:oddVBand="0" w:evenVBand="0" w:oddHBand="0" w:evenHBand="0" w:firstRowFirstColumn="0" w:firstRowLastColumn="0" w:lastRowFirstColumn="0" w:lastRowLastColumn="0"/>
            <w:tcW w:w="2268" w:type="dxa"/>
            <w:noWrap/>
            <w:hideMark/>
          </w:tcPr>
          <w:p w14:paraId="1E4C046B" w14:textId="77777777" w:rsidR="008D75A0" w:rsidRPr="00BA0B36" w:rsidRDefault="008D75A0" w:rsidP="00BA0B36">
            <w:pPr>
              <w:widowControl/>
              <w:autoSpaceDE/>
              <w:autoSpaceDN/>
              <w:jc w:val="center"/>
              <w:rPr>
                <w:rFonts w:eastAsia="Times New Roman"/>
                <w:b w:val="0"/>
                <w:bCs w:val="0"/>
                <w:color w:val="000000"/>
                <w:sz w:val="24"/>
                <w:szCs w:val="24"/>
                <w:lang w:val="es-DO" w:eastAsia="es-DO" w:bidi="ar-SA"/>
              </w:rPr>
            </w:pPr>
            <w:r w:rsidRPr="00BA0B36">
              <w:rPr>
                <w:rFonts w:eastAsia="Times New Roman"/>
                <w:color w:val="000000"/>
                <w:sz w:val="24"/>
                <w:szCs w:val="24"/>
                <w:lang w:val="es-DO" w:eastAsia="es-DO" w:bidi="ar-SA"/>
              </w:rPr>
              <w:t>CS-22B</w:t>
            </w:r>
            <w:r w:rsidRPr="00BA0B36">
              <w:rPr>
                <w:rFonts w:eastAsia="Times New Roman"/>
                <w:color w:val="000000"/>
                <w:lang w:val="es-DO" w:eastAsia="es-DO" w:bidi="ar-SA"/>
              </w:rPr>
              <w:t xml:space="preserve"> </w:t>
            </w:r>
          </w:p>
        </w:tc>
        <w:tc>
          <w:tcPr>
            <w:tcW w:w="6662" w:type="dxa"/>
            <w:noWrap/>
            <w:hideMark/>
          </w:tcPr>
          <w:p w14:paraId="21CA01D2" w14:textId="77777777" w:rsidR="008D75A0" w:rsidRPr="00BA0B36" w:rsidRDefault="008D75A0" w:rsidP="00BA0B36">
            <w:pPr>
              <w:widowControl/>
              <w:autoSpaceDE/>
              <w:autoSpaceDN/>
              <w:cnfStyle w:val="000000000000" w:firstRow="0"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BA0B36">
              <w:rPr>
                <w:rFonts w:eastAsia="Times New Roman"/>
                <w:color w:val="000000"/>
                <w:sz w:val="24"/>
                <w:szCs w:val="24"/>
                <w:lang w:val="es-DO" w:eastAsia="es-DO" w:bidi="ar-SA"/>
              </w:rPr>
              <w:t>Conductor concéntrico de cobre 2 X # 8 AWG</w:t>
            </w:r>
          </w:p>
        </w:tc>
      </w:tr>
      <w:tr w:rsidR="008D75A0" w:rsidRPr="00BA0B36" w14:paraId="555B5165" w14:textId="77777777" w:rsidTr="008D75A0">
        <w:trPr>
          <w:cnfStyle w:val="000000100000" w:firstRow="0" w:lastRow="0" w:firstColumn="0" w:lastColumn="0" w:oddVBand="0" w:evenVBand="0" w:oddHBand="1"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2268" w:type="dxa"/>
            <w:noWrap/>
            <w:hideMark/>
          </w:tcPr>
          <w:p w14:paraId="71CFFA4B" w14:textId="77777777" w:rsidR="008D75A0" w:rsidRPr="00BA0B36" w:rsidRDefault="008D75A0" w:rsidP="00BA0B36">
            <w:pPr>
              <w:widowControl/>
              <w:autoSpaceDE/>
              <w:autoSpaceDN/>
              <w:jc w:val="center"/>
              <w:rPr>
                <w:rFonts w:eastAsia="Times New Roman"/>
                <w:b w:val="0"/>
                <w:bCs w:val="0"/>
                <w:color w:val="000000"/>
                <w:sz w:val="24"/>
                <w:szCs w:val="24"/>
                <w:lang w:val="es-DO" w:eastAsia="es-DO" w:bidi="ar-SA"/>
              </w:rPr>
            </w:pPr>
            <w:r w:rsidRPr="00BA0B36">
              <w:rPr>
                <w:rFonts w:eastAsia="Times New Roman"/>
                <w:color w:val="000000"/>
                <w:sz w:val="24"/>
                <w:szCs w:val="24"/>
                <w:lang w:val="es-DO" w:eastAsia="es-DO" w:bidi="ar-SA"/>
              </w:rPr>
              <w:t>CS-32B</w:t>
            </w:r>
            <w:r w:rsidRPr="00BA0B36">
              <w:rPr>
                <w:rFonts w:eastAsia="Times New Roman"/>
                <w:color w:val="000000"/>
                <w:lang w:val="es-DO" w:eastAsia="es-DO" w:bidi="ar-SA"/>
              </w:rPr>
              <w:t xml:space="preserve"> </w:t>
            </w:r>
          </w:p>
        </w:tc>
        <w:tc>
          <w:tcPr>
            <w:tcW w:w="6662" w:type="dxa"/>
            <w:noWrap/>
            <w:hideMark/>
          </w:tcPr>
          <w:p w14:paraId="7AD19558" w14:textId="77777777" w:rsidR="008D75A0" w:rsidRPr="00BA0B36" w:rsidRDefault="008D75A0" w:rsidP="00BA0B36">
            <w:pPr>
              <w:widowControl/>
              <w:autoSpaceDE/>
              <w:autoSpaceDN/>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BA0B36">
              <w:rPr>
                <w:rFonts w:eastAsia="Times New Roman"/>
                <w:color w:val="000000"/>
                <w:sz w:val="24"/>
                <w:szCs w:val="24"/>
                <w:lang w:val="es-DO" w:eastAsia="es-DO" w:bidi="ar-SA"/>
              </w:rPr>
              <w:t>Conductor concéntrico de cobre 3 X # 8 AWG</w:t>
            </w:r>
          </w:p>
        </w:tc>
      </w:tr>
      <w:tr w:rsidR="008D75A0" w:rsidRPr="00BA0B36" w14:paraId="03856E36" w14:textId="77777777" w:rsidTr="008D75A0">
        <w:trPr>
          <w:trHeight w:val="549"/>
        </w:trPr>
        <w:tc>
          <w:tcPr>
            <w:cnfStyle w:val="001000000000" w:firstRow="0" w:lastRow="0" w:firstColumn="1" w:lastColumn="0" w:oddVBand="0" w:evenVBand="0" w:oddHBand="0" w:evenHBand="0" w:firstRowFirstColumn="0" w:firstRowLastColumn="0" w:lastRowFirstColumn="0" w:lastRowLastColumn="0"/>
            <w:tcW w:w="2268" w:type="dxa"/>
            <w:noWrap/>
            <w:hideMark/>
          </w:tcPr>
          <w:p w14:paraId="2B4E766B" w14:textId="77777777" w:rsidR="008D75A0" w:rsidRPr="00BA0B36" w:rsidRDefault="008D75A0" w:rsidP="00BA0B36">
            <w:pPr>
              <w:widowControl/>
              <w:autoSpaceDE/>
              <w:autoSpaceDN/>
              <w:jc w:val="center"/>
              <w:rPr>
                <w:rFonts w:eastAsia="Times New Roman"/>
                <w:b w:val="0"/>
                <w:bCs w:val="0"/>
                <w:color w:val="000000"/>
                <w:sz w:val="24"/>
                <w:szCs w:val="24"/>
                <w:lang w:val="es-DO" w:eastAsia="es-DO" w:bidi="ar-SA"/>
              </w:rPr>
            </w:pPr>
            <w:r w:rsidRPr="00BA0B36">
              <w:rPr>
                <w:rFonts w:eastAsia="Times New Roman"/>
                <w:color w:val="000000"/>
                <w:sz w:val="24"/>
                <w:szCs w:val="24"/>
                <w:lang w:val="es-DO" w:eastAsia="es-DO" w:bidi="ar-SA"/>
              </w:rPr>
              <w:t>CS-32C</w:t>
            </w:r>
            <w:r w:rsidRPr="00BA0B36">
              <w:rPr>
                <w:rFonts w:eastAsia="Times New Roman"/>
                <w:color w:val="000000"/>
                <w:lang w:val="es-DO" w:eastAsia="es-DO" w:bidi="ar-SA"/>
              </w:rPr>
              <w:t xml:space="preserve"> </w:t>
            </w:r>
          </w:p>
        </w:tc>
        <w:tc>
          <w:tcPr>
            <w:tcW w:w="6662" w:type="dxa"/>
            <w:noWrap/>
            <w:hideMark/>
          </w:tcPr>
          <w:p w14:paraId="3615F5DA" w14:textId="77777777" w:rsidR="008D75A0" w:rsidRPr="00BA0B36" w:rsidRDefault="008D75A0" w:rsidP="00BA0B36">
            <w:pPr>
              <w:widowControl/>
              <w:autoSpaceDE/>
              <w:autoSpaceDN/>
              <w:cnfStyle w:val="000000000000" w:firstRow="0"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BA0B36">
              <w:rPr>
                <w:rFonts w:eastAsia="Times New Roman"/>
                <w:color w:val="000000"/>
                <w:sz w:val="24"/>
                <w:szCs w:val="24"/>
                <w:lang w:val="es-DO" w:eastAsia="es-DO" w:bidi="ar-SA"/>
              </w:rPr>
              <w:t>Conductor concéntrico de cobre 3 X # 6 AWG</w:t>
            </w:r>
          </w:p>
        </w:tc>
      </w:tr>
      <w:tr w:rsidR="008D75A0" w:rsidRPr="00BA0B36" w14:paraId="1B18D3B5" w14:textId="77777777" w:rsidTr="008D75A0">
        <w:trPr>
          <w:cnfStyle w:val="000000100000" w:firstRow="0" w:lastRow="0" w:firstColumn="0" w:lastColumn="0" w:oddVBand="0" w:evenVBand="0" w:oddHBand="1" w:evenHBand="0" w:firstRowFirstColumn="0" w:firstRowLastColumn="0" w:lastRowFirstColumn="0" w:lastRowLastColumn="0"/>
          <w:trHeight w:val="524"/>
        </w:trPr>
        <w:tc>
          <w:tcPr>
            <w:cnfStyle w:val="001000000000" w:firstRow="0" w:lastRow="0" w:firstColumn="1" w:lastColumn="0" w:oddVBand="0" w:evenVBand="0" w:oddHBand="0" w:evenHBand="0" w:firstRowFirstColumn="0" w:firstRowLastColumn="0" w:lastRowFirstColumn="0" w:lastRowLastColumn="0"/>
            <w:tcW w:w="2268" w:type="dxa"/>
            <w:noWrap/>
            <w:hideMark/>
          </w:tcPr>
          <w:p w14:paraId="30E1C211" w14:textId="77777777" w:rsidR="008D75A0" w:rsidRPr="00BA0B36" w:rsidRDefault="008D75A0" w:rsidP="00BA0B36">
            <w:pPr>
              <w:widowControl/>
              <w:autoSpaceDE/>
              <w:autoSpaceDN/>
              <w:jc w:val="center"/>
              <w:rPr>
                <w:rFonts w:eastAsia="Times New Roman"/>
                <w:b w:val="0"/>
                <w:bCs w:val="0"/>
                <w:color w:val="000000"/>
                <w:sz w:val="24"/>
                <w:szCs w:val="24"/>
                <w:lang w:val="es-DO" w:eastAsia="es-DO" w:bidi="ar-SA"/>
              </w:rPr>
            </w:pPr>
            <w:r w:rsidRPr="00BA0B36">
              <w:rPr>
                <w:rFonts w:eastAsia="Times New Roman"/>
                <w:color w:val="000000"/>
                <w:sz w:val="24"/>
                <w:szCs w:val="24"/>
                <w:lang w:val="es-DO" w:eastAsia="es-DO" w:bidi="ar-SA"/>
              </w:rPr>
              <w:t>CS-32D</w:t>
            </w:r>
            <w:r w:rsidRPr="00BA0B36">
              <w:rPr>
                <w:rFonts w:eastAsia="Times New Roman"/>
                <w:color w:val="000000"/>
                <w:lang w:val="es-DO" w:eastAsia="es-DO" w:bidi="ar-SA"/>
              </w:rPr>
              <w:t xml:space="preserve"> </w:t>
            </w:r>
          </w:p>
        </w:tc>
        <w:tc>
          <w:tcPr>
            <w:tcW w:w="6662" w:type="dxa"/>
            <w:noWrap/>
            <w:hideMark/>
          </w:tcPr>
          <w:p w14:paraId="051F414D" w14:textId="77777777" w:rsidR="008D75A0" w:rsidRPr="00BA0B36" w:rsidRDefault="008D75A0" w:rsidP="00BA0B36">
            <w:pPr>
              <w:widowControl/>
              <w:autoSpaceDE/>
              <w:autoSpaceDN/>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BA0B36">
              <w:rPr>
                <w:rFonts w:eastAsia="Times New Roman"/>
                <w:color w:val="000000"/>
                <w:sz w:val="24"/>
                <w:szCs w:val="24"/>
                <w:lang w:val="es-DO" w:eastAsia="es-DO" w:bidi="ar-SA"/>
              </w:rPr>
              <w:t>Conductor concéntrico de cobre 3 X # 4 AWG</w:t>
            </w:r>
          </w:p>
        </w:tc>
      </w:tr>
    </w:tbl>
    <w:p w14:paraId="09DFA254" w14:textId="3DD20735" w:rsidR="00E67D98" w:rsidRPr="00BA0B36" w:rsidRDefault="00E67D98" w:rsidP="6588BD67">
      <w:pPr>
        <w:pStyle w:val="Textoindependiente"/>
        <w:spacing w:before="9"/>
        <w:rPr>
          <w:b/>
          <w:bCs/>
          <w:sz w:val="12"/>
          <w:szCs w:val="12"/>
          <w:lang w:val="es-DO"/>
        </w:rPr>
      </w:pPr>
    </w:p>
    <w:p w14:paraId="09DFA25A" w14:textId="74D510CD" w:rsidR="00E67D98" w:rsidRDefault="00825900" w:rsidP="00DB7DFE">
      <w:pPr>
        <w:pStyle w:val="Textoindependiente"/>
        <w:spacing w:before="9"/>
        <w:rPr>
          <w:sz w:val="20"/>
        </w:rPr>
      </w:pPr>
      <w:r>
        <w:rPr>
          <w:sz w:val="20"/>
        </w:rPr>
        <w:t xml:space="preserve">                </w:t>
      </w:r>
      <w:r w:rsidR="0005584E">
        <w:rPr>
          <w:sz w:val="20"/>
        </w:rPr>
        <w:tab/>
        <w:t>Fuente: Elaboración Propia</w:t>
      </w:r>
    </w:p>
    <w:p w14:paraId="09DFA25B" w14:textId="7C9080D9" w:rsidR="00E67D98" w:rsidRDefault="00E67D98">
      <w:pPr>
        <w:pStyle w:val="Textoindependiente"/>
        <w:rPr>
          <w:sz w:val="16"/>
        </w:rPr>
      </w:pPr>
    </w:p>
    <w:p w14:paraId="09DFA25C" w14:textId="77777777" w:rsidR="00E67D98" w:rsidRDefault="00E67D98">
      <w:pPr>
        <w:rPr>
          <w:sz w:val="16"/>
        </w:rPr>
        <w:sectPr w:rsidR="00E67D98">
          <w:headerReference w:type="default" r:id="rId8"/>
          <w:footerReference w:type="default" r:id="rId9"/>
          <w:pgSz w:w="12240" w:h="15840"/>
          <w:pgMar w:top="2900" w:right="0" w:bottom="1120" w:left="960" w:header="682" w:footer="850" w:gutter="0"/>
          <w:cols w:space="720"/>
        </w:sectPr>
      </w:pPr>
    </w:p>
    <w:p w14:paraId="09DFA261" w14:textId="5E463917" w:rsidR="00E67D98" w:rsidRDefault="00FE6A44" w:rsidP="6588BD67">
      <w:pPr>
        <w:pStyle w:val="Ttulo1"/>
        <w:numPr>
          <w:ilvl w:val="0"/>
          <w:numId w:val="7"/>
        </w:numPr>
        <w:tabs>
          <w:tab w:val="left" w:pos="1166"/>
          <w:tab w:val="left" w:pos="1167"/>
        </w:tabs>
        <w:spacing w:before="176" w:line="259" w:lineRule="auto"/>
      </w:pPr>
      <w:r w:rsidRPr="00DB7DFE">
        <w:lastRenderedPageBreak/>
        <w:t>NORMAS.</w:t>
      </w:r>
    </w:p>
    <w:p w14:paraId="47091546" w14:textId="77777777" w:rsidR="00690197" w:rsidRPr="00DB7DFE" w:rsidRDefault="00690197" w:rsidP="00690197">
      <w:pPr>
        <w:pStyle w:val="Ttulo1"/>
        <w:tabs>
          <w:tab w:val="left" w:pos="1166"/>
          <w:tab w:val="left" w:pos="1167"/>
        </w:tabs>
        <w:spacing w:before="176" w:line="259" w:lineRule="auto"/>
      </w:pPr>
    </w:p>
    <w:p w14:paraId="09DFA262" w14:textId="2AEACB60" w:rsidR="00E67D98" w:rsidRDefault="00FE6A44">
      <w:pPr>
        <w:pStyle w:val="Textoindependiente"/>
        <w:ind w:left="600" w:right="1467"/>
        <w:jc w:val="both"/>
      </w:pPr>
      <w:r>
        <w:t xml:space="preserve">Los conductores concéntricos de cobre, objeto de esta especificación, se ajustarán íntegramente a las normas que les corresponda de las siguientes: ASTM </w:t>
      </w:r>
      <w:r w:rsidR="674ECB05">
        <w:t xml:space="preserve">B 8, ASTM B 3, ASTM 193, NEC Numeral 310, UL 44, UL 854, </w:t>
      </w:r>
      <w:r w:rsidR="341B7017">
        <w:t xml:space="preserve">ISO 2859-1 </w:t>
      </w:r>
      <w:r>
        <w:t>y a la lista que se adjunta en el anexo 1 de la presente especificación.</w:t>
      </w:r>
    </w:p>
    <w:p w14:paraId="09DFA263" w14:textId="77777777" w:rsidR="00E67D98" w:rsidRDefault="00E67D98">
      <w:pPr>
        <w:pStyle w:val="Textoindependiente"/>
        <w:spacing w:before="8"/>
        <w:rPr>
          <w:sz w:val="19"/>
        </w:rPr>
      </w:pPr>
    </w:p>
    <w:p w14:paraId="09DFA264" w14:textId="41E47C40" w:rsidR="00E67D98" w:rsidRDefault="00FE6A44">
      <w:pPr>
        <w:pStyle w:val="Textoindependiente"/>
        <w:ind w:left="600" w:right="1471"/>
        <w:jc w:val="both"/>
      </w:pPr>
      <w:r>
        <w:t>El fabricante deberá indicar en su oferta aquellas normas de las que exista posterior edición a las señaladas en esta especificación, considerándose válida y aplicable al contrato, en caso de pedido, la edición vigente en la fecha de este.</w:t>
      </w:r>
    </w:p>
    <w:p w14:paraId="09DFA266" w14:textId="77777777" w:rsidR="00E67D98" w:rsidRDefault="00E67D98">
      <w:pPr>
        <w:pStyle w:val="Textoindependiente"/>
      </w:pPr>
    </w:p>
    <w:p w14:paraId="09DFA267" w14:textId="25029EAA" w:rsidR="00E67D98" w:rsidRDefault="00FE6A44">
      <w:pPr>
        <w:pStyle w:val="Ttulo1"/>
        <w:numPr>
          <w:ilvl w:val="0"/>
          <w:numId w:val="7"/>
        </w:numPr>
        <w:tabs>
          <w:tab w:val="left" w:pos="1166"/>
          <w:tab w:val="left" w:pos="1167"/>
        </w:tabs>
        <w:spacing w:before="186"/>
      </w:pPr>
      <w:bookmarkStart w:id="3" w:name="_TOC_250014"/>
      <w:r>
        <w:t xml:space="preserve">CARACTERÍSTICAS DE LOS CONDUCTORES </w:t>
      </w:r>
      <w:r w:rsidR="007A68CC">
        <w:t>CONCÉNTRICOS</w:t>
      </w:r>
      <w:r>
        <w:t xml:space="preserve"> DE</w:t>
      </w:r>
      <w:r>
        <w:rPr>
          <w:spacing w:val="-9"/>
        </w:rPr>
        <w:t xml:space="preserve"> </w:t>
      </w:r>
      <w:bookmarkEnd w:id="3"/>
      <w:r>
        <w:t>COBRE.</w:t>
      </w:r>
    </w:p>
    <w:p w14:paraId="09DFA268" w14:textId="77777777" w:rsidR="00E67D98" w:rsidRDefault="00E67D98">
      <w:pPr>
        <w:pStyle w:val="Textoindependiente"/>
        <w:spacing w:before="8"/>
        <w:rPr>
          <w:b/>
          <w:sz w:val="19"/>
        </w:rPr>
      </w:pPr>
    </w:p>
    <w:p w14:paraId="09DFA269" w14:textId="5AA5ADBC" w:rsidR="00E67D98" w:rsidRPr="00DB7DFE" w:rsidRDefault="00FE6A44">
      <w:pPr>
        <w:pStyle w:val="Ttulo1"/>
        <w:numPr>
          <w:ilvl w:val="1"/>
          <w:numId w:val="6"/>
        </w:numPr>
        <w:tabs>
          <w:tab w:val="left" w:pos="1167"/>
        </w:tabs>
      </w:pPr>
      <w:bookmarkStart w:id="4" w:name="_TOC_250013"/>
      <w:r w:rsidRPr="00DB7DFE">
        <w:t>Características</w:t>
      </w:r>
      <w:r w:rsidRPr="00DB7DFE">
        <w:rPr>
          <w:spacing w:val="-2"/>
        </w:rPr>
        <w:t xml:space="preserve"> </w:t>
      </w:r>
      <w:bookmarkEnd w:id="4"/>
      <w:r w:rsidRPr="00DB7DFE">
        <w:t>Constructivas.</w:t>
      </w:r>
    </w:p>
    <w:p w14:paraId="09DFA26A" w14:textId="77777777" w:rsidR="00E67D98" w:rsidRDefault="00E67D98">
      <w:pPr>
        <w:pStyle w:val="Textoindependiente"/>
        <w:spacing w:before="8"/>
        <w:rPr>
          <w:b/>
          <w:sz w:val="19"/>
        </w:rPr>
      </w:pPr>
    </w:p>
    <w:p w14:paraId="09DFA26B" w14:textId="77777777" w:rsidR="00E67D98" w:rsidRDefault="00FE6A44">
      <w:pPr>
        <w:pStyle w:val="Textoindependiente"/>
        <w:ind w:left="600" w:right="1463"/>
        <w:jc w:val="both"/>
      </w:pPr>
      <w:r>
        <w:t>Cada material utilizado en el conductor será compatible con todos los otros materiales que se empleen en la fabricación del conductor concéntrico.</w:t>
      </w:r>
    </w:p>
    <w:p w14:paraId="09DFA26C" w14:textId="77777777" w:rsidR="00E67D98" w:rsidRDefault="00E67D98">
      <w:pPr>
        <w:pStyle w:val="Textoindependiente"/>
        <w:spacing w:before="8"/>
        <w:rPr>
          <w:sz w:val="19"/>
        </w:rPr>
      </w:pPr>
    </w:p>
    <w:p w14:paraId="09DFA26D" w14:textId="77777777" w:rsidR="00E67D98" w:rsidRDefault="00FE6A44">
      <w:pPr>
        <w:pStyle w:val="Textoindependiente"/>
        <w:ind w:left="600" w:right="1466"/>
        <w:jc w:val="both"/>
      </w:pPr>
      <w:r>
        <w:t>El conductor concéntrico se compone de uno o dos conductores aislados que a su vez están recubiertos por un conductor desnudo distribuido helicoidalmente (concéntrico) alrededor de los conductores aislados.</w:t>
      </w:r>
    </w:p>
    <w:p w14:paraId="09DFA26E" w14:textId="77777777" w:rsidR="00E67D98" w:rsidRDefault="00E67D98">
      <w:pPr>
        <w:pStyle w:val="Textoindependiente"/>
        <w:spacing w:before="7"/>
        <w:rPr>
          <w:sz w:val="19"/>
        </w:rPr>
      </w:pPr>
    </w:p>
    <w:p w14:paraId="09DFA26F" w14:textId="77777777" w:rsidR="00E67D98" w:rsidRDefault="00FE6A44">
      <w:pPr>
        <w:pStyle w:val="Textoindependiente"/>
        <w:spacing w:line="244" w:lineRule="auto"/>
        <w:ind w:left="600" w:right="1466"/>
        <w:jc w:val="both"/>
      </w:pPr>
      <w:r>
        <w:t>Según estas configuraciones tendremos, una fase y el neutro concéntrico exterior (bipolar), o dos fases y el neutro exterior a éstos (tripolar).</w:t>
      </w:r>
    </w:p>
    <w:p w14:paraId="09DFA270" w14:textId="77777777" w:rsidR="00E67D98" w:rsidRDefault="00E67D98">
      <w:pPr>
        <w:pStyle w:val="Textoindependiente"/>
        <w:spacing w:before="1"/>
        <w:rPr>
          <w:sz w:val="19"/>
        </w:rPr>
      </w:pPr>
    </w:p>
    <w:p w14:paraId="09DFA271" w14:textId="77777777" w:rsidR="00E67D98" w:rsidRDefault="00FE6A44">
      <w:pPr>
        <w:pStyle w:val="Textoindependiente"/>
        <w:ind w:left="600" w:right="1469"/>
        <w:jc w:val="both"/>
      </w:pPr>
      <w:r>
        <w:t>La sección de todos los conductores que conforman el conductor concéntrico, tanto de las fases como del neutro concéntrico será la misma.</w:t>
      </w:r>
    </w:p>
    <w:p w14:paraId="09DFA272" w14:textId="77777777" w:rsidR="00E67D98" w:rsidRDefault="00E67D98">
      <w:pPr>
        <w:pStyle w:val="Textoindependiente"/>
        <w:spacing w:before="8"/>
        <w:rPr>
          <w:sz w:val="19"/>
        </w:rPr>
      </w:pPr>
    </w:p>
    <w:p w14:paraId="09DFA273" w14:textId="77777777" w:rsidR="00E67D98" w:rsidRPr="00DB7DFE" w:rsidRDefault="00FE6A44" w:rsidP="577CD320">
      <w:pPr>
        <w:pStyle w:val="Ttulo1"/>
        <w:ind w:left="600"/>
        <w:rPr>
          <w:b w:val="0"/>
          <w:bCs w:val="0"/>
          <w:highlight w:val="green"/>
        </w:rPr>
      </w:pPr>
      <w:r w:rsidRPr="00503A8C">
        <w:t>Conducto</w:t>
      </w:r>
      <w:r w:rsidRPr="00503A8C">
        <w:rPr>
          <w:b w:val="0"/>
          <w:bCs w:val="0"/>
        </w:rPr>
        <w:t>r:</w:t>
      </w:r>
    </w:p>
    <w:p w14:paraId="09DFA274" w14:textId="77777777" w:rsidR="00E67D98" w:rsidRDefault="00E67D98">
      <w:pPr>
        <w:pStyle w:val="Textoindependiente"/>
        <w:spacing w:before="8"/>
        <w:rPr>
          <w:sz w:val="19"/>
        </w:rPr>
      </w:pPr>
    </w:p>
    <w:p w14:paraId="09DFA275" w14:textId="76DE0421" w:rsidR="00E67D98" w:rsidRDefault="00FE6A44">
      <w:pPr>
        <w:pStyle w:val="Textoindependiente"/>
        <w:ind w:left="600" w:right="1466"/>
        <w:jc w:val="both"/>
      </w:pPr>
      <w:r>
        <w:t>Los materiales empleados en la fabricación de los conductores concéntricos de cobre estarán formados por alambres de cobre suave clase B y la composición será cobre de una pureza nunca inferior al 99.</w:t>
      </w:r>
      <w:r w:rsidR="30C0AA53">
        <w:t>99</w:t>
      </w:r>
      <w:r>
        <w:t>%.</w:t>
      </w:r>
    </w:p>
    <w:p w14:paraId="09DFA276" w14:textId="77777777" w:rsidR="00E67D98" w:rsidRDefault="00E67D98">
      <w:pPr>
        <w:pStyle w:val="Textoindependiente"/>
        <w:spacing w:before="7"/>
        <w:rPr>
          <w:sz w:val="19"/>
        </w:rPr>
      </w:pPr>
    </w:p>
    <w:p w14:paraId="09DFA277" w14:textId="77777777" w:rsidR="00E67D98" w:rsidRDefault="00FE6A44">
      <w:pPr>
        <w:pStyle w:val="Textoindependiente"/>
        <w:ind w:left="600"/>
      </w:pPr>
      <w:r>
        <w:t>Los alambres de cobre se ajustarán a lo establecido en la Norma ASTM B 3.</w:t>
      </w:r>
    </w:p>
    <w:p w14:paraId="09DFA278" w14:textId="77777777" w:rsidR="00E67D98" w:rsidRDefault="00E67D98">
      <w:pPr>
        <w:pStyle w:val="Textoindependiente"/>
        <w:spacing w:before="8"/>
        <w:rPr>
          <w:sz w:val="19"/>
        </w:rPr>
      </w:pPr>
    </w:p>
    <w:p w14:paraId="09DFA279" w14:textId="49AEA0C8" w:rsidR="00E67D98" w:rsidRDefault="00FE6A44">
      <w:pPr>
        <w:pStyle w:val="Textoindependiente"/>
        <w:spacing w:line="436" w:lineRule="auto"/>
        <w:ind w:left="600" w:right="2293"/>
      </w:pPr>
      <w:r>
        <w:t>Para el conductor concéntrico bipolar, las secciones normalizadas son # 8 y 10 AWG. Para el conductor concéntrico tripolar, las secciones normalizadas son # 8, 6 y 4 AWG.</w:t>
      </w:r>
    </w:p>
    <w:p w14:paraId="09DFA27C" w14:textId="163F5A8E" w:rsidR="00E67D98" w:rsidRDefault="00FE6A44">
      <w:pPr>
        <w:pStyle w:val="Textoindependiente"/>
        <w:spacing w:before="52"/>
        <w:ind w:left="600" w:right="1466"/>
        <w:jc w:val="both"/>
      </w:pPr>
      <w:r>
        <w:t xml:space="preserve">En los conductores de fase, con 7 alambres, se podrán realizar soldaduras en los alambres de cobre durante el proceso de cableado. Una vez terminado este proceso no se admitirán dos </w:t>
      </w:r>
      <w:r>
        <w:lastRenderedPageBreak/>
        <w:t>soldaduras a una distancia menor de 15m (50 pies).</w:t>
      </w:r>
    </w:p>
    <w:p w14:paraId="09DFA27D" w14:textId="77777777" w:rsidR="00E67D98" w:rsidRDefault="00E67D98">
      <w:pPr>
        <w:pStyle w:val="Textoindependiente"/>
        <w:spacing w:before="7"/>
        <w:rPr>
          <w:sz w:val="19"/>
        </w:rPr>
      </w:pPr>
    </w:p>
    <w:p w14:paraId="09DFA27E" w14:textId="77777777" w:rsidR="00E67D98" w:rsidRDefault="00FE6A44">
      <w:pPr>
        <w:pStyle w:val="Textoindependiente"/>
        <w:ind w:left="600" w:right="1469"/>
        <w:jc w:val="both"/>
      </w:pPr>
      <w:r>
        <w:t>De acuerdo con el apartado 6 de la norma ASTM B 8, el proceso de cableado se hará como sigue: sobre el conductor central se trenzarán el resto de las capas. El paso del trenzado estará a una distancia que variará entre 8 y 16 veces el diámetro exterior. El sentido de cableado de los alambres de cobre en la capa exterior será a</w:t>
      </w:r>
      <w:r w:rsidRPr="00DB7DFE">
        <w:t xml:space="preserve"> </w:t>
      </w:r>
      <w:r>
        <w:t>derechas.</w:t>
      </w:r>
    </w:p>
    <w:p w14:paraId="09DFA27F" w14:textId="77777777" w:rsidR="00E67D98" w:rsidRDefault="00E67D98">
      <w:pPr>
        <w:pStyle w:val="Textoindependiente"/>
        <w:spacing w:before="7"/>
        <w:rPr>
          <w:sz w:val="19"/>
        </w:rPr>
      </w:pPr>
    </w:p>
    <w:p w14:paraId="09DFA280" w14:textId="77777777" w:rsidR="00E67D98" w:rsidRPr="00503A8C" w:rsidRDefault="00FE6A44" w:rsidP="577CD320">
      <w:pPr>
        <w:pStyle w:val="Ttulo1"/>
        <w:spacing w:before="1"/>
        <w:ind w:left="600"/>
        <w:rPr>
          <w:b w:val="0"/>
          <w:bCs w:val="0"/>
        </w:rPr>
      </w:pPr>
      <w:r w:rsidRPr="00503A8C">
        <w:t>Aislamiento</w:t>
      </w:r>
      <w:r w:rsidRPr="00503A8C">
        <w:rPr>
          <w:b w:val="0"/>
          <w:bCs w:val="0"/>
        </w:rPr>
        <w:t>:</w:t>
      </w:r>
    </w:p>
    <w:p w14:paraId="09DFA281" w14:textId="77777777" w:rsidR="00E67D98" w:rsidRDefault="00E67D98">
      <w:pPr>
        <w:pStyle w:val="Textoindependiente"/>
        <w:spacing w:before="7"/>
        <w:rPr>
          <w:sz w:val="19"/>
        </w:rPr>
      </w:pPr>
    </w:p>
    <w:p w14:paraId="09DFA282" w14:textId="2302A8BA" w:rsidR="00E67D98" w:rsidRDefault="00FE6A44">
      <w:pPr>
        <w:pStyle w:val="Textoindependiente"/>
        <w:ind w:left="600" w:right="1468"/>
        <w:jc w:val="both"/>
      </w:pPr>
      <w:r>
        <w:t xml:space="preserve">Cada conductor de fase llevará una capa aislante de XLPE para una temperatura de trabajo de 90ºC. En los cables bipolares, sobre dicho aislante se dispondrá el conductor neutro trenzado helicoidalmente con un paso entre 8 y 16 veces el diámetro exterior. En los cables tripolares sobre el aislamiento de cada fase se dispondrá un aislamiento de </w:t>
      </w:r>
      <w:r w:rsidR="715058B8">
        <w:t>relleno para</w:t>
      </w:r>
      <w:r>
        <w:t xml:space="preserve"> dar forma </w:t>
      </w:r>
      <w:r w:rsidR="00DB7DFE">
        <w:t>circular</w:t>
      </w:r>
      <w:r>
        <w:t xml:space="preserve"> al conjunto de los dos cables y sobre éste se dispondrá igualmente el conductor neutro.</w:t>
      </w:r>
    </w:p>
    <w:p w14:paraId="09DFA283" w14:textId="77777777" w:rsidR="00E67D98" w:rsidRDefault="00E67D98">
      <w:pPr>
        <w:pStyle w:val="Textoindependiente"/>
        <w:spacing w:before="7"/>
        <w:rPr>
          <w:sz w:val="19"/>
        </w:rPr>
      </w:pPr>
    </w:p>
    <w:p w14:paraId="09DFA284" w14:textId="77777777" w:rsidR="00E67D98" w:rsidRDefault="00FE6A44">
      <w:pPr>
        <w:pStyle w:val="Textoindependiente"/>
        <w:spacing w:before="1"/>
        <w:ind w:left="600" w:right="1471"/>
        <w:jc w:val="both"/>
      </w:pPr>
      <w:r>
        <w:t>Se dispondrá sobre el conductor neutro concéntrico una cinta y sobre ésta la cubierta exterior de XLPE. Con la composición adecuada debe garantizarse la estanqueidad del conjunto además de una adecuada resistencia a la radiación solar.</w:t>
      </w:r>
    </w:p>
    <w:p w14:paraId="09DFA285" w14:textId="77777777" w:rsidR="00E67D98" w:rsidRDefault="00E67D98">
      <w:pPr>
        <w:pStyle w:val="Textoindependiente"/>
        <w:spacing w:before="12"/>
        <w:rPr>
          <w:sz w:val="19"/>
        </w:rPr>
      </w:pPr>
    </w:p>
    <w:p w14:paraId="09DFA286" w14:textId="505F5DB7" w:rsidR="00E67D98" w:rsidRDefault="00FE6A44" w:rsidP="00DB7DFE">
      <w:pPr>
        <w:pStyle w:val="Textoindependiente"/>
        <w:ind w:left="600" w:right="1456"/>
        <w:jc w:val="both"/>
      </w:pPr>
      <w:r>
        <w:t xml:space="preserve">Esta última capa además de añadir </w:t>
      </w:r>
      <w:r w:rsidR="3BCF6FE6">
        <w:t>firmeza</w:t>
      </w:r>
      <w:r>
        <w:t xml:space="preserve"> debe ser lisa en apariencia y no se observarán depresiones causadas por espacios sin rellenar por debajo de esta capa.</w:t>
      </w:r>
    </w:p>
    <w:p w14:paraId="09DFA287" w14:textId="77777777" w:rsidR="00E67D98" w:rsidRDefault="00E67D98">
      <w:pPr>
        <w:pStyle w:val="Textoindependiente"/>
        <w:spacing w:before="7"/>
        <w:rPr>
          <w:sz w:val="19"/>
        </w:rPr>
      </w:pPr>
    </w:p>
    <w:p w14:paraId="09DFA288" w14:textId="777E8286" w:rsidR="00E67D98" w:rsidRDefault="00FE6A44" w:rsidP="00DB7DFE">
      <w:pPr>
        <w:pStyle w:val="Textoindependiente"/>
        <w:spacing w:before="1"/>
        <w:ind w:left="600" w:right="1456"/>
        <w:jc w:val="both"/>
      </w:pPr>
      <w:r>
        <w:t xml:space="preserve">No se deben producir burbujas, cortes, desgarramientos o la existencia de materiales extraños que sean detectables a simple vista. </w:t>
      </w:r>
      <w:r w:rsidR="28EFD229">
        <w:t>Además,</w:t>
      </w:r>
      <w:r>
        <w:t xml:space="preserve"> la envoltura estará bien centrada.</w:t>
      </w:r>
    </w:p>
    <w:p w14:paraId="09DFA289" w14:textId="77777777" w:rsidR="00E67D98" w:rsidRDefault="00E67D98">
      <w:pPr>
        <w:pStyle w:val="Textoindependiente"/>
        <w:spacing w:before="7"/>
        <w:rPr>
          <w:sz w:val="19"/>
        </w:rPr>
      </w:pPr>
    </w:p>
    <w:p w14:paraId="09DFA28A" w14:textId="77777777" w:rsidR="00E67D98" w:rsidRDefault="00FE6A44">
      <w:pPr>
        <w:pStyle w:val="Textoindependiente"/>
        <w:ind w:left="600"/>
      </w:pPr>
      <w:r>
        <w:t>La disposición de la cinta alrededor del conductor desnudo deberá realizarse como sigue:</w:t>
      </w:r>
    </w:p>
    <w:p w14:paraId="09DFA28B" w14:textId="77777777" w:rsidR="00E67D98" w:rsidRDefault="00E67D98">
      <w:pPr>
        <w:pStyle w:val="Textoindependiente"/>
        <w:spacing w:before="8"/>
        <w:rPr>
          <w:sz w:val="19"/>
        </w:rPr>
      </w:pPr>
    </w:p>
    <w:p w14:paraId="09DFA28C" w14:textId="4518CA66" w:rsidR="00E67D98" w:rsidRPr="00503A8C" w:rsidRDefault="00FE6A44">
      <w:pPr>
        <w:pStyle w:val="Prrafodelista"/>
        <w:numPr>
          <w:ilvl w:val="0"/>
          <w:numId w:val="5"/>
        </w:numPr>
        <w:tabs>
          <w:tab w:val="left" w:pos="1167"/>
        </w:tabs>
        <w:ind w:right="1470"/>
        <w:jc w:val="both"/>
        <w:rPr>
          <w:sz w:val="24"/>
          <w:szCs w:val="24"/>
        </w:rPr>
      </w:pPr>
      <w:r w:rsidRPr="6588BD67">
        <w:rPr>
          <w:sz w:val="24"/>
          <w:szCs w:val="24"/>
        </w:rPr>
        <w:t xml:space="preserve">Una única capa de cinta de una anchura conveniente y aplicada helicoidalmente, sin arrugas o pliegues y con una superposición de al menos 6 mm. La cinta consistirá en Nylon, con un espesor de </w:t>
      </w:r>
      <w:r w:rsidRPr="6588BD67">
        <w:rPr>
          <w:spacing w:val="2"/>
          <w:sz w:val="24"/>
          <w:szCs w:val="24"/>
        </w:rPr>
        <w:t xml:space="preserve">al </w:t>
      </w:r>
      <w:r w:rsidR="00DB7DFE">
        <w:rPr>
          <w:sz w:val="24"/>
          <w:szCs w:val="24"/>
        </w:rPr>
        <w:t>menos 0.09</w:t>
      </w:r>
      <w:r w:rsidRPr="6588BD67">
        <w:rPr>
          <w:spacing w:val="-14"/>
          <w:sz w:val="24"/>
          <w:szCs w:val="24"/>
        </w:rPr>
        <w:t xml:space="preserve"> </w:t>
      </w:r>
      <w:r w:rsidRPr="6588BD67">
        <w:rPr>
          <w:sz w:val="24"/>
          <w:szCs w:val="24"/>
        </w:rPr>
        <w:t>mm.</w:t>
      </w:r>
    </w:p>
    <w:p w14:paraId="09DFA28D" w14:textId="77777777" w:rsidR="00E67D98" w:rsidRDefault="00E67D98">
      <w:pPr>
        <w:pStyle w:val="Textoindependiente"/>
        <w:spacing w:before="8"/>
        <w:rPr>
          <w:sz w:val="19"/>
        </w:rPr>
      </w:pPr>
    </w:p>
    <w:p w14:paraId="09DFA28E" w14:textId="5E6D1DBE" w:rsidR="00E67D98" w:rsidRDefault="00FE6A44" w:rsidP="577CD320">
      <w:pPr>
        <w:pStyle w:val="Prrafodelista"/>
        <w:numPr>
          <w:ilvl w:val="0"/>
          <w:numId w:val="5"/>
        </w:numPr>
        <w:tabs>
          <w:tab w:val="left" w:pos="1167"/>
        </w:tabs>
        <w:ind w:right="1470"/>
        <w:jc w:val="both"/>
        <w:rPr>
          <w:sz w:val="24"/>
          <w:szCs w:val="24"/>
        </w:rPr>
      </w:pPr>
      <w:r w:rsidRPr="577CD320">
        <w:rPr>
          <w:sz w:val="24"/>
          <w:szCs w:val="24"/>
        </w:rPr>
        <w:t xml:space="preserve">Recubriendo todo el conductor concéntrico se colocará un recubrimiento </w:t>
      </w:r>
      <w:r w:rsidR="02FEB5DD" w:rsidRPr="577CD320">
        <w:rPr>
          <w:sz w:val="24"/>
          <w:szCs w:val="24"/>
        </w:rPr>
        <w:t>de XLPE</w:t>
      </w:r>
      <w:r w:rsidRPr="577CD320">
        <w:rPr>
          <w:sz w:val="24"/>
          <w:szCs w:val="24"/>
        </w:rPr>
        <w:t xml:space="preserve"> </w:t>
      </w:r>
      <w:r w:rsidR="00DB7DFE">
        <w:rPr>
          <w:sz w:val="24"/>
          <w:szCs w:val="24"/>
        </w:rPr>
        <w:t xml:space="preserve">auto extinguible </w:t>
      </w:r>
      <w:r w:rsidRPr="577CD320">
        <w:rPr>
          <w:sz w:val="24"/>
          <w:szCs w:val="24"/>
        </w:rPr>
        <w:t>según las normas ASTM D 790, D 1248, D 2655, D</w:t>
      </w:r>
      <w:r w:rsidRPr="577CD320">
        <w:rPr>
          <w:spacing w:val="-7"/>
          <w:sz w:val="24"/>
          <w:szCs w:val="24"/>
        </w:rPr>
        <w:t xml:space="preserve"> </w:t>
      </w:r>
      <w:r w:rsidRPr="577CD320">
        <w:rPr>
          <w:sz w:val="24"/>
          <w:szCs w:val="24"/>
        </w:rPr>
        <w:t>2656.</w:t>
      </w:r>
    </w:p>
    <w:p w14:paraId="70DEBA0A" w14:textId="77777777" w:rsidR="003657AC" w:rsidRPr="003657AC" w:rsidRDefault="003657AC" w:rsidP="003657AC">
      <w:pPr>
        <w:pStyle w:val="Prrafodelista"/>
        <w:rPr>
          <w:sz w:val="24"/>
          <w:szCs w:val="24"/>
        </w:rPr>
      </w:pPr>
    </w:p>
    <w:p w14:paraId="3577496D" w14:textId="5EFAA0DA" w:rsidR="085AE5BF" w:rsidRPr="003F258E" w:rsidRDefault="085AE5BF" w:rsidP="6588BD67">
      <w:pPr>
        <w:pStyle w:val="Prrafodelista"/>
        <w:numPr>
          <w:ilvl w:val="0"/>
          <w:numId w:val="5"/>
        </w:numPr>
        <w:tabs>
          <w:tab w:val="left" w:pos="1167"/>
        </w:tabs>
        <w:spacing w:line="259" w:lineRule="auto"/>
        <w:ind w:right="1470"/>
        <w:jc w:val="both"/>
        <w:rPr>
          <w:rFonts w:asciiTheme="minorHAnsi" w:eastAsiaTheme="minorEastAsia" w:hAnsiTheme="minorHAnsi" w:cstheme="minorBidi"/>
          <w:sz w:val="24"/>
          <w:szCs w:val="24"/>
        </w:rPr>
      </w:pPr>
      <w:r w:rsidRPr="003F258E">
        <w:rPr>
          <w:sz w:val="24"/>
          <w:szCs w:val="24"/>
        </w:rPr>
        <w:t>El aislamiento de la chaqueta exterior debe ser PVC, protección UV retardante a la flama.</w:t>
      </w:r>
    </w:p>
    <w:p w14:paraId="09DFA28F" w14:textId="77777777" w:rsidR="00E67D98" w:rsidRDefault="00E67D98" w:rsidP="6588BD67">
      <w:pPr>
        <w:pStyle w:val="Textoindependiente"/>
        <w:spacing w:before="7"/>
        <w:rPr>
          <w:sz w:val="19"/>
          <w:szCs w:val="19"/>
        </w:rPr>
      </w:pPr>
    </w:p>
    <w:p w14:paraId="09DFA290" w14:textId="77777777" w:rsidR="00E67D98" w:rsidRDefault="00FE6A44">
      <w:pPr>
        <w:pStyle w:val="Textoindependiente"/>
        <w:spacing w:before="1"/>
        <w:ind w:left="600"/>
      </w:pPr>
      <w:r>
        <w:t>El color del aislamiento de los conductores debe ser:</w:t>
      </w:r>
    </w:p>
    <w:p w14:paraId="09DFA291" w14:textId="77777777" w:rsidR="00E67D98" w:rsidRDefault="00E67D98">
      <w:pPr>
        <w:pStyle w:val="Textoindependiente"/>
        <w:spacing w:before="7"/>
        <w:rPr>
          <w:sz w:val="19"/>
        </w:rPr>
      </w:pPr>
    </w:p>
    <w:p w14:paraId="09DFA292" w14:textId="77777777" w:rsidR="00E67D98" w:rsidRDefault="00FE6A44" w:rsidP="6588BD67">
      <w:pPr>
        <w:pStyle w:val="Prrafodelista"/>
        <w:numPr>
          <w:ilvl w:val="0"/>
          <w:numId w:val="5"/>
        </w:numPr>
        <w:tabs>
          <w:tab w:val="left" w:pos="1166"/>
          <w:tab w:val="left" w:pos="1167"/>
        </w:tabs>
        <w:rPr>
          <w:sz w:val="24"/>
          <w:szCs w:val="24"/>
        </w:rPr>
      </w:pPr>
      <w:r w:rsidRPr="6588BD67">
        <w:rPr>
          <w:sz w:val="24"/>
          <w:szCs w:val="24"/>
        </w:rPr>
        <w:t>Negro: 2x</w:t>
      </w:r>
      <w:r w:rsidRPr="6588BD67">
        <w:rPr>
          <w:spacing w:val="-5"/>
          <w:sz w:val="24"/>
          <w:szCs w:val="24"/>
        </w:rPr>
        <w:t xml:space="preserve"> </w:t>
      </w:r>
      <w:r w:rsidRPr="6588BD67">
        <w:rPr>
          <w:sz w:val="24"/>
          <w:szCs w:val="24"/>
        </w:rPr>
        <w:t>#8,</w:t>
      </w:r>
    </w:p>
    <w:p w14:paraId="09DFA293" w14:textId="7DF997FD" w:rsidR="00E67D98" w:rsidRDefault="00FE6A44" w:rsidP="2C6038A8">
      <w:pPr>
        <w:pStyle w:val="Prrafodelista"/>
        <w:numPr>
          <w:ilvl w:val="0"/>
          <w:numId w:val="5"/>
        </w:numPr>
        <w:tabs>
          <w:tab w:val="left" w:pos="1166"/>
          <w:tab w:val="left" w:pos="1167"/>
        </w:tabs>
        <w:spacing w:before="240"/>
        <w:rPr>
          <w:sz w:val="24"/>
          <w:szCs w:val="24"/>
        </w:rPr>
      </w:pPr>
      <w:r w:rsidRPr="2C6038A8">
        <w:rPr>
          <w:sz w:val="24"/>
          <w:szCs w:val="24"/>
        </w:rPr>
        <w:t xml:space="preserve">Cuando haya más de una fase se distinguirán por </w:t>
      </w:r>
      <w:r w:rsidRPr="6588BD67">
        <w:rPr>
          <w:sz w:val="24"/>
          <w:szCs w:val="24"/>
        </w:rPr>
        <w:t>los colores negro</w:t>
      </w:r>
      <w:r w:rsidR="3079700C" w:rsidRPr="6588BD67">
        <w:rPr>
          <w:sz w:val="24"/>
          <w:szCs w:val="24"/>
        </w:rPr>
        <w:t>-rojo/negro-azul/rojo-azul</w:t>
      </w:r>
      <w:r w:rsidRPr="6588BD67">
        <w:rPr>
          <w:sz w:val="24"/>
          <w:szCs w:val="24"/>
        </w:rPr>
        <w:t>.</w:t>
      </w:r>
    </w:p>
    <w:p w14:paraId="09DFA294" w14:textId="77777777" w:rsidR="00E67D98" w:rsidRDefault="00E67D98">
      <w:pPr>
        <w:rPr>
          <w:sz w:val="24"/>
        </w:rPr>
        <w:sectPr w:rsidR="00E67D98">
          <w:headerReference w:type="default" r:id="rId10"/>
          <w:pgSz w:w="12240" w:h="15840"/>
          <w:pgMar w:top="1920" w:right="0" w:bottom="1120" w:left="960" w:header="542" w:footer="850" w:gutter="0"/>
          <w:cols w:space="720"/>
        </w:sectPr>
      </w:pPr>
    </w:p>
    <w:p w14:paraId="09DFA298" w14:textId="1FA8B033" w:rsidR="00E67D98" w:rsidRDefault="00FE6A44">
      <w:pPr>
        <w:pStyle w:val="Ttulo1"/>
        <w:numPr>
          <w:ilvl w:val="1"/>
          <w:numId w:val="6"/>
        </w:numPr>
        <w:tabs>
          <w:tab w:val="left" w:pos="1167"/>
        </w:tabs>
        <w:spacing w:before="176"/>
      </w:pPr>
      <w:bookmarkStart w:id="5" w:name="_TOC_250012"/>
      <w:r>
        <w:lastRenderedPageBreak/>
        <w:t>Características</w:t>
      </w:r>
      <w:r>
        <w:rPr>
          <w:spacing w:val="-2"/>
        </w:rPr>
        <w:t xml:space="preserve"> </w:t>
      </w:r>
      <w:bookmarkEnd w:id="5"/>
      <w:r>
        <w:t>Dimensionales.</w:t>
      </w:r>
    </w:p>
    <w:p w14:paraId="09DFA299" w14:textId="77777777" w:rsidR="00E67D98" w:rsidRDefault="00E67D98">
      <w:pPr>
        <w:pStyle w:val="Textoindependiente"/>
        <w:spacing w:before="8"/>
        <w:rPr>
          <w:b/>
          <w:sz w:val="19"/>
        </w:rPr>
      </w:pPr>
    </w:p>
    <w:p w14:paraId="09DFA29A" w14:textId="77777777" w:rsidR="00E67D98" w:rsidRDefault="00FE6A44">
      <w:pPr>
        <w:pStyle w:val="Textoindependiente"/>
        <w:ind w:left="600" w:right="1469"/>
        <w:jc w:val="both"/>
      </w:pPr>
      <w:r>
        <w:t>Las características dimensionales de los conductores de cobre se ajustarán a lo establecido en la tabla 1 de la Norma ASTM B 8, el espesor del aislamiento de la fase con la UL-44 tabla 15, el espesor de la cinta en UL-854 sección 17.3 y de la cubierta en UL-854 sección 17.3.2; cuyas principales características se indican en la siguiente tabla:</w:t>
      </w:r>
    </w:p>
    <w:p w14:paraId="09DFA29B" w14:textId="77777777" w:rsidR="00E67D98" w:rsidRDefault="00E67D98">
      <w:pPr>
        <w:pStyle w:val="Textoindependiente"/>
        <w:spacing w:before="7"/>
        <w:rPr>
          <w:sz w:val="19"/>
        </w:rPr>
      </w:pPr>
    </w:p>
    <w:p w14:paraId="09DFA29C" w14:textId="0D9B21C4" w:rsidR="00E67D98" w:rsidRDefault="00FE6A44">
      <w:pPr>
        <w:pStyle w:val="Ttulo1"/>
        <w:spacing w:before="1"/>
        <w:ind w:left="0" w:right="872"/>
        <w:jc w:val="center"/>
      </w:pPr>
      <w:r>
        <w:t>Tabla 2. Características Dimensionales</w:t>
      </w:r>
    </w:p>
    <w:p w14:paraId="74C7AE7C" w14:textId="77777777" w:rsidR="00915B94" w:rsidRDefault="00915B94" w:rsidP="00915B94">
      <w:pPr>
        <w:pStyle w:val="Textoindependiente"/>
        <w:spacing w:before="8"/>
        <w:rPr>
          <w:sz w:val="10"/>
        </w:rPr>
      </w:pPr>
    </w:p>
    <w:p w14:paraId="2B7DC841" w14:textId="77777777" w:rsidR="00915B94" w:rsidRDefault="00915B94" w:rsidP="00915B94">
      <w:pPr>
        <w:pStyle w:val="Textoindependiente"/>
        <w:spacing w:before="2"/>
        <w:rPr>
          <w:sz w:val="13"/>
        </w:rPr>
      </w:pPr>
    </w:p>
    <w:tbl>
      <w:tblPr>
        <w:tblStyle w:val="Tablaconcuadrcula4-nfasis5"/>
        <w:tblW w:w="0" w:type="auto"/>
        <w:tblInd w:w="279" w:type="dxa"/>
        <w:tblLook w:val="04A0" w:firstRow="1" w:lastRow="0" w:firstColumn="1" w:lastColumn="0" w:noHBand="0" w:noVBand="1"/>
      </w:tblPr>
      <w:tblGrid>
        <w:gridCol w:w="1276"/>
        <w:gridCol w:w="1999"/>
        <w:gridCol w:w="811"/>
        <w:gridCol w:w="1017"/>
        <w:gridCol w:w="1417"/>
        <w:gridCol w:w="1560"/>
        <w:gridCol w:w="1701"/>
      </w:tblGrid>
      <w:tr w:rsidR="003961AD" w:rsidRPr="00F73584" w14:paraId="38020BD9" w14:textId="77777777" w:rsidTr="003961AD">
        <w:trPr>
          <w:cnfStyle w:val="100000000000" w:firstRow="1" w:lastRow="0" w:firstColumn="0" w:lastColumn="0" w:oddVBand="0" w:evenVBand="0" w:oddHBand="0"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3275" w:type="dxa"/>
            <w:gridSpan w:val="2"/>
            <w:hideMark/>
          </w:tcPr>
          <w:p w14:paraId="6C198BB4" w14:textId="77777777" w:rsidR="00F52C84" w:rsidRPr="00F73584" w:rsidRDefault="00F52C84" w:rsidP="00750C26">
            <w:pPr>
              <w:widowControl/>
              <w:autoSpaceDE/>
              <w:autoSpaceDN/>
              <w:jc w:val="center"/>
              <w:rPr>
                <w:rFonts w:eastAsia="Times New Roman"/>
                <w:color w:val="000000"/>
                <w:sz w:val="24"/>
                <w:szCs w:val="24"/>
                <w:lang w:val="es-DO" w:eastAsia="es-DO" w:bidi="ar-SA"/>
              </w:rPr>
            </w:pPr>
            <w:r w:rsidRPr="00F73584">
              <w:rPr>
                <w:rFonts w:eastAsia="Times New Roman"/>
                <w:color w:val="000000"/>
                <w:sz w:val="24"/>
                <w:szCs w:val="24"/>
                <w:lang w:eastAsia="es-DO" w:bidi="ar-SA"/>
              </w:rPr>
              <w:t>Conductor Concéntrico de Cobre</w:t>
            </w:r>
          </w:p>
        </w:tc>
        <w:tc>
          <w:tcPr>
            <w:tcW w:w="0" w:type="auto"/>
            <w:hideMark/>
          </w:tcPr>
          <w:p w14:paraId="2B1160C4" w14:textId="77777777" w:rsidR="00F52C84" w:rsidRPr="00F73584" w:rsidRDefault="00F52C84" w:rsidP="00750C26">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F73584">
              <w:rPr>
                <w:rFonts w:eastAsia="Times New Roman"/>
                <w:color w:val="000000"/>
                <w:sz w:val="24"/>
                <w:szCs w:val="24"/>
                <w:lang w:eastAsia="es-DO" w:bidi="ar-SA"/>
              </w:rPr>
              <w:t>2x#10</w:t>
            </w:r>
          </w:p>
        </w:tc>
        <w:tc>
          <w:tcPr>
            <w:tcW w:w="1017" w:type="dxa"/>
            <w:hideMark/>
          </w:tcPr>
          <w:p w14:paraId="54BA1A17" w14:textId="77777777" w:rsidR="00F52C84" w:rsidRPr="00F73584" w:rsidRDefault="00F52C84" w:rsidP="00750C26">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F73584">
              <w:rPr>
                <w:rFonts w:eastAsia="Times New Roman"/>
                <w:color w:val="000000"/>
                <w:sz w:val="24"/>
                <w:szCs w:val="24"/>
                <w:lang w:eastAsia="es-DO" w:bidi="ar-SA"/>
              </w:rPr>
              <w:t>2x#8</w:t>
            </w:r>
          </w:p>
        </w:tc>
        <w:tc>
          <w:tcPr>
            <w:tcW w:w="1417" w:type="dxa"/>
            <w:hideMark/>
          </w:tcPr>
          <w:p w14:paraId="0287CADD" w14:textId="77777777" w:rsidR="00F52C84" w:rsidRPr="00F73584" w:rsidRDefault="00F52C84" w:rsidP="00750C26">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F73584">
              <w:rPr>
                <w:rFonts w:eastAsia="Times New Roman"/>
                <w:color w:val="000000"/>
                <w:sz w:val="24"/>
                <w:szCs w:val="24"/>
                <w:lang w:eastAsia="es-DO" w:bidi="ar-SA"/>
              </w:rPr>
              <w:t>3x#8</w:t>
            </w:r>
          </w:p>
        </w:tc>
        <w:tc>
          <w:tcPr>
            <w:tcW w:w="1560" w:type="dxa"/>
            <w:hideMark/>
          </w:tcPr>
          <w:p w14:paraId="2E7E1FFB" w14:textId="77777777" w:rsidR="00F52C84" w:rsidRPr="00F73584" w:rsidRDefault="00F52C84" w:rsidP="00750C26">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F73584">
              <w:rPr>
                <w:rFonts w:eastAsia="Times New Roman"/>
                <w:color w:val="000000"/>
                <w:sz w:val="24"/>
                <w:szCs w:val="24"/>
                <w:lang w:eastAsia="es-DO" w:bidi="ar-SA"/>
              </w:rPr>
              <w:t>3x#6</w:t>
            </w:r>
          </w:p>
        </w:tc>
        <w:tc>
          <w:tcPr>
            <w:tcW w:w="1701" w:type="dxa"/>
            <w:hideMark/>
          </w:tcPr>
          <w:p w14:paraId="379DB3A8" w14:textId="77777777" w:rsidR="00F52C84" w:rsidRPr="00F73584" w:rsidRDefault="00F52C84" w:rsidP="00750C26">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F73584">
              <w:rPr>
                <w:rFonts w:eastAsia="Times New Roman"/>
                <w:color w:val="000000"/>
                <w:sz w:val="24"/>
                <w:szCs w:val="24"/>
                <w:lang w:eastAsia="es-DO" w:bidi="ar-SA"/>
              </w:rPr>
              <w:t>3x#4</w:t>
            </w:r>
          </w:p>
        </w:tc>
      </w:tr>
      <w:tr w:rsidR="00F52C84" w:rsidRPr="00F73584" w14:paraId="24C46922" w14:textId="77777777" w:rsidTr="003961A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76" w:type="dxa"/>
            <w:vMerge w:val="restart"/>
            <w:hideMark/>
          </w:tcPr>
          <w:p w14:paraId="418D592D" w14:textId="77777777" w:rsidR="00F52C84" w:rsidRPr="00F73584" w:rsidRDefault="00F52C84" w:rsidP="00750C26">
            <w:pPr>
              <w:widowControl/>
              <w:autoSpaceDE/>
              <w:autoSpaceDN/>
              <w:rPr>
                <w:rFonts w:eastAsia="Times New Roman"/>
                <w:color w:val="000000"/>
                <w:lang w:val="es-DO" w:eastAsia="es-DO" w:bidi="ar-SA"/>
              </w:rPr>
            </w:pPr>
            <w:r w:rsidRPr="00F73584">
              <w:rPr>
                <w:rFonts w:eastAsia="Times New Roman"/>
                <w:color w:val="000000"/>
                <w:lang w:eastAsia="es-DO" w:bidi="ar-SA"/>
              </w:rPr>
              <w:t>Fase</w:t>
            </w:r>
          </w:p>
        </w:tc>
        <w:tc>
          <w:tcPr>
            <w:tcW w:w="1999" w:type="dxa"/>
            <w:hideMark/>
          </w:tcPr>
          <w:p w14:paraId="66A2E8EA"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N° hilos</w:t>
            </w:r>
          </w:p>
        </w:tc>
        <w:tc>
          <w:tcPr>
            <w:tcW w:w="0" w:type="auto"/>
            <w:hideMark/>
          </w:tcPr>
          <w:p w14:paraId="12CE437C"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7</w:t>
            </w:r>
          </w:p>
        </w:tc>
        <w:tc>
          <w:tcPr>
            <w:tcW w:w="1017" w:type="dxa"/>
            <w:hideMark/>
          </w:tcPr>
          <w:p w14:paraId="0DFFA3CC"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7</w:t>
            </w:r>
          </w:p>
        </w:tc>
        <w:tc>
          <w:tcPr>
            <w:tcW w:w="1417" w:type="dxa"/>
            <w:hideMark/>
          </w:tcPr>
          <w:p w14:paraId="233B81FB"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7</w:t>
            </w:r>
          </w:p>
        </w:tc>
        <w:tc>
          <w:tcPr>
            <w:tcW w:w="1560" w:type="dxa"/>
            <w:hideMark/>
          </w:tcPr>
          <w:p w14:paraId="3CF64EDA"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7</w:t>
            </w:r>
          </w:p>
        </w:tc>
        <w:tc>
          <w:tcPr>
            <w:tcW w:w="1701" w:type="dxa"/>
            <w:hideMark/>
          </w:tcPr>
          <w:p w14:paraId="503BE4C6"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7</w:t>
            </w:r>
          </w:p>
        </w:tc>
      </w:tr>
      <w:tr w:rsidR="003961AD" w:rsidRPr="00F73584" w14:paraId="4C2675F3" w14:textId="77777777" w:rsidTr="003961AD">
        <w:trPr>
          <w:trHeight w:val="600"/>
        </w:trPr>
        <w:tc>
          <w:tcPr>
            <w:cnfStyle w:val="001000000000" w:firstRow="0" w:lastRow="0" w:firstColumn="1" w:lastColumn="0" w:oddVBand="0" w:evenVBand="0" w:oddHBand="0" w:evenHBand="0" w:firstRowFirstColumn="0" w:firstRowLastColumn="0" w:lastRowFirstColumn="0" w:lastRowLastColumn="0"/>
            <w:tcW w:w="1276" w:type="dxa"/>
            <w:vMerge/>
            <w:hideMark/>
          </w:tcPr>
          <w:p w14:paraId="1E01F1BB" w14:textId="77777777" w:rsidR="00F52C84" w:rsidRPr="00F73584" w:rsidRDefault="00F52C84" w:rsidP="00750C26">
            <w:pPr>
              <w:widowControl/>
              <w:autoSpaceDE/>
              <w:autoSpaceDN/>
              <w:rPr>
                <w:rFonts w:eastAsia="Times New Roman"/>
                <w:color w:val="000000"/>
                <w:lang w:val="es-DO" w:eastAsia="es-DO" w:bidi="ar-SA"/>
              </w:rPr>
            </w:pPr>
          </w:p>
        </w:tc>
        <w:tc>
          <w:tcPr>
            <w:tcW w:w="1999" w:type="dxa"/>
            <w:hideMark/>
          </w:tcPr>
          <w:p w14:paraId="4BA34523"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Diámetro hilo (mm)</w:t>
            </w:r>
          </w:p>
        </w:tc>
        <w:tc>
          <w:tcPr>
            <w:tcW w:w="0" w:type="auto"/>
            <w:hideMark/>
          </w:tcPr>
          <w:p w14:paraId="51A01E04"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0.98</w:t>
            </w:r>
          </w:p>
        </w:tc>
        <w:tc>
          <w:tcPr>
            <w:tcW w:w="1017" w:type="dxa"/>
            <w:hideMark/>
          </w:tcPr>
          <w:p w14:paraId="06AC522E"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1.23</w:t>
            </w:r>
          </w:p>
        </w:tc>
        <w:tc>
          <w:tcPr>
            <w:tcW w:w="1417" w:type="dxa"/>
            <w:hideMark/>
          </w:tcPr>
          <w:p w14:paraId="1BD95035"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1.23</w:t>
            </w:r>
          </w:p>
        </w:tc>
        <w:tc>
          <w:tcPr>
            <w:tcW w:w="1560" w:type="dxa"/>
            <w:hideMark/>
          </w:tcPr>
          <w:p w14:paraId="7AE6BC25"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1.55</w:t>
            </w:r>
          </w:p>
        </w:tc>
        <w:tc>
          <w:tcPr>
            <w:tcW w:w="1701" w:type="dxa"/>
            <w:hideMark/>
          </w:tcPr>
          <w:p w14:paraId="00CCCECE"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1.96</w:t>
            </w:r>
          </w:p>
        </w:tc>
      </w:tr>
      <w:tr w:rsidR="00F52C84" w:rsidRPr="00F73584" w14:paraId="0F781594" w14:textId="77777777" w:rsidTr="003961A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276" w:type="dxa"/>
            <w:vMerge/>
            <w:hideMark/>
          </w:tcPr>
          <w:p w14:paraId="7A87BF32" w14:textId="77777777" w:rsidR="00F52C84" w:rsidRPr="00F73584" w:rsidRDefault="00F52C84" w:rsidP="00750C26">
            <w:pPr>
              <w:widowControl/>
              <w:autoSpaceDE/>
              <w:autoSpaceDN/>
              <w:rPr>
                <w:rFonts w:eastAsia="Times New Roman"/>
                <w:color w:val="000000"/>
                <w:lang w:val="es-DO" w:eastAsia="es-DO" w:bidi="ar-SA"/>
              </w:rPr>
            </w:pPr>
          </w:p>
        </w:tc>
        <w:tc>
          <w:tcPr>
            <w:tcW w:w="1999" w:type="dxa"/>
            <w:hideMark/>
          </w:tcPr>
          <w:p w14:paraId="44BED740"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Diámetro fase (mm)</w:t>
            </w:r>
          </w:p>
        </w:tc>
        <w:tc>
          <w:tcPr>
            <w:tcW w:w="0" w:type="auto"/>
            <w:hideMark/>
          </w:tcPr>
          <w:p w14:paraId="68549647"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2.95</w:t>
            </w:r>
          </w:p>
        </w:tc>
        <w:tc>
          <w:tcPr>
            <w:tcW w:w="1017" w:type="dxa"/>
            <w:hideMark/>
          </w:tcPr>
          <w:p w14:paraId="10160E71"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3.71</w:t>
            </w:r>
          </w:p>
        </w:tc>
        <w:tc>
          <w:tcPr>
            <w:tcW w:w="1417" w:type="dxa"/>
            <w:hideMark/>
          </w:tcPr>
          <w:p w14:paraId="3934C710"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3.71</w:t>
            </w:r>
          </w:p>
        </w:tc>
        <w:tc>
          <w:tcPr>
            <w:tcW w:w="1560" w:type="dxa"/>
            <w:hideMark/>
          </w:tcPr>
          <w:p w14:paraId="38C58BA0"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4.65</w:t>
            </w:r>
          </w:p>
        </w:tc>
        <w:tc>
          <w:tcPr>
            <w:tcW w:w="1701" w:type="dxa"/>
            <w:hideMark/>
          </w:tcPr>
          <w:p w14:paraId="0D8A58A9"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5.88</w:t>
            </w:r>
          </w:p>
        </w:tc>
      </w:tr>
      <w:tr w:rsidR="003961AD" w:rsidRPr="00F73584" w14:paraId="5A09337C" w14:textId="77777777" w:rsidTr="003961AD">
        <w:trPr>
          <w:trHeight w:val="660"/>
        </w:trPr>
        <w:tc>
          <w:tcPr>
            <w:cnfStyle w:val="001000000000" w:firstRow="0" w:lastRow="0" w:firstColumn="1" w:lastColumn="0" w:oddVBand="0" w:evenVBand="0" w:oddHBand="0" w:evenHBand="0" w:firstRowFirstColumn="0" w:firstRowLastColumn="0" w:lastRowFirstColumn="0" w:lastRowLastColumn="0"/>
            <w:tcW w:w="1276" w:type="dxa"/>
            <w:vMerge/>
            <w:hideMark/>
          </w:tcPr>
          <w:p w14:paraId="0CE07B80" w14:textId="77777777" w:rsidR="00F52C84" w:rsidRPr="00F73584" w:rsidRDefault="00F52C84" w:rsidP="00750C26">
            <w:pPr>
              <w:widowControl/>
              <w:autoSpaceDE/>
              <w:autoSpaceDN/>
              <w:rPr>
                <w:rFonts w:eastAsia="Times New Roman"/>
                <w:color w:val="000000"/>
                <w:lang w:val="es-DO" w:eastAsia="es-DO" w:bidi="ar-SA"/>
              </w:rPr>
            </w:pPr>
          </w:p>
        </w:tc>
        <w:tc>
          <w:tcPr>
            <w:tcW w:w="1999" w:type="dxa"/>
            <w:hideMark/>
          </w:tcPr>
          <w:p w14:paraId="1AEEA1D6"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Sección fase (mm</w:t>
            </w:r>
            <w:r w:rsidRPr="00F73584">
              <w:rPr>
                <w:rFonts w:eastAsia="Times New Roman"/>
                <w:color w:val="000000"/>
                <w:vertAlign w:val="superscript"/>
                <w:lang w:eastAsia="es-DO" w:bidi="ar-SA"/>
              </w:rPr>
              <w:t>2</w:t>
            </w:r>
            <w:r w:rsidRPr="00F73584">
              <w:rPr>
                <w:rFonts w:eastAsia="Times New Roman"/>
                <w:color w:val="000000"/>
                <w:lang w:eastAsia="es-DO" w:bidi="ar-SA"/>
              </w:rPr>
              <w:t>)</w:t>
            </w:r>
          </w:p>
        </w:tc>
        <w:tc>
          <w:tcPr>
            <w:tcW w:w="0" w:type="auto"/>
            <w:hideMark/>
          </w:tcPr>
          <w:p w14:paraId="4FC35B65"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5.26</w:t>
            </w:r>
          </w:p>
        </w:tc>
        <w:tc>
          <w:tcPr>
            <w:tcW w:w="1017" w:type="dxa"/>
            <w:hideMark/>
          </w:tcPr>
          <w:p w14:paraId="14960491"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8.37</w:t>
            </w:r>
          </w:p>
        </w:tc>
        <w:tc>
          <w:tcPr>
            <w:tcW w:w="1417" w:type="dxa"/>
            <w:hideMark/>
          </w:tcPr>
          <w:p w14:paraId="5A39DE1B"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8.37</w:t>
            </w:r>
          </w:p>
        </w:tc>
        <w:tc>
          <w:tcPr>
            <w:tcW w:w="1560" w:type="dxa"/>
            <w:hideMark/>
          </w:tcPr>
          <w:p w14:paraId="790A8AD2"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13.3</w:t>
            </w:r>
          </w:p>
        </w:tc>
        <w:tc>
          <w:tcPr>
            <w:tcW w:w="1701" w:type="dxa"/>
            <w:hideMark/>
          </w:tcPr>
          <w:p w14:paraId="247C9267"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21.</w:t>
            </w:r>
            <w:r>
              <w:rPr>
                <w:rFonts w:eastAsia="Times New Roman"/>
                <w:color w:val="000000"/>
                <w:lang w:eastAsia="es-DO" w:bidi="ar-SA"/>
              </w:rPr>
              <w:t>2</w:t>
            </w:r>
          </w:p>
        </w:tc>
      </w:tr>
      <w:tr w:rsidR="00F52C84" w:rsidRPr="00F73584" w14:paraId="7E6EF86C" w14:textId="77777777" w:rsidTr="003961A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275" w:type="dxa"/>
            <w:gridSpan w:val="2"/>
            <w:hideMark/>
          </w:tcPr>
          <w:p w14:paraId="2E09137C" w14:textId="77777777" w:rsidR="00F52C84" w:rsidRPr="00F73584" w:rsidRDefault="00F52C84" w:rsidP="00750C26">
            <w:pPr>
              <w:widowControl/>
              <w:autoSpaceDE/>
              <w:autoSpaceDN/>
              <w:rPr>
                <w:rFonts w:eastAsia="Times New Roman"/>
                <w:color w:val="000000"/>
                <w:lang w:val="es-DO" w:eastAsia="es-DO" w:bidi="ar-SA"/>
              </w:rPr>
            </w:pPr>
            <w:r w:rsidRPr="00F73584">
              <w:rPr>
                <w:rFonts w:eastAsia="Times New Roman"/>
                <w:color w:val="000000"/>
                <w:lang w:eastAsia="es-DO" w:bidi="ar-SA"/>
              </w:rPr>
              <w:t>Espesor aislamiento (mm)</w:t>
            </w:r>
          </w:p>
        </w:tc>
        <w:tc>
          <w:tcPr>
            <w:tcW w:w="0" w:type="auto"/>
            <w:hideMark/>
          </w:tcPr>
          <w:p w14:paraId="2D3D440E"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0.76</w:t>
            </w:r>
          </w:p>
        </w:tc>
        <w:tc>
          <w:tcPr>
            <w:tcW w:w="1017" w:type="dxa"/>
            <w:hideMark/>
          </w:tcPr>
          <w:p w14:paraId="226895EB"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1.14</w:t>
            </w:r>
          </w:p>
        </w:tc>
        <w:tc>
          <w:tcPr>
            <w:tcW w:w="1417" w:type="dxa"/>
            <w:hideMark/>
          </w:tcPr>
          <w:p w14:paraId="214C2121"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1.14</w:t>
            </w:r>
          </w:p>
        </w:tc>
        <w:tc>
          <w:tcPr>
            <w:tcW w:w="1560" w:type="dxa"/>
            <w:hideMark/>
          </w:tcPr>
          <w:p w14:paraId="009FB0C8"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1.14</w:t>
            </w:r>
          </w:p>
        </w:tc>
        <w:tc>
          <w:tcPr>
            <w:tcW w:w="1701" w:type="dxa"/>
            <w:hideMark/>
          </w:tcPr>
          <w:p w14:paraId="094D8834"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1.14</w:t>
            </w:r>
          </w:p>
        </w:tc>
      </w:tr>
      <w:tr w:rsidR="00F52C84" w:rsidRPr="00F73584" w14:paraId="669B84D1" w14:textId="77777777" w:rsidTr="003961AD">
        <w:trPr>
          <w:trHeight w:val="600"/>
        </w:trPr>
        <w:tc>
          <w:tcPr>
            <w:cnfStyle w:val="001000000000" w:firstRow="0" w:lastRow="0" w:firstColumn="1" w:lastColumn="0" w:oddVBand="0" w:evenVBand="0" w:oddHBand="0" w:evenHBand="0" w:firstRowFirstColumn="0" w:firstRowLastColumn="0" w:lastRowFirstColumn="0" w:lastRowLastColumn="0"/>
            <w:tcW w:w="3275" w:type="dxa"/>
            <w:gridSpan w:val="2"/>
            <w:hideMark/>
          </w:tcPr>
          <w:p w14:paraId="023D4229" w14:textId="77777777" w:rsidR="00F52C84" w:rsidRPr="00F73584" w:rsidRDefault="00F52C84" w:rsidP="00750C26">
            <w:pPr>
              <w:widowControl/>
              <w:autoSpaceDE/>
              <w:autoSpaceDN/>
              <w:rPr>
                <w:rFonts w:eastAsia="Times New Roman"/>
                <w:color w:val="000000"/>
                <w:lang w:val="es-DO" w:eastAsia="es-DO" w:bidi="ar-SA"/>
              </w:rPr>
            </w:pPr>
            <w:r w:rsidRPr="00F73584">
              <w:rPr>
                <w:rFonts w:eastAsia="Times New Roman"/>
                <w:color w:val="000000"/>
                <w:lang w:eastAsia="es-DO" w:bidi="ar-SA"/>
              </w:rPr>
              <w:t>Diámetro sobre aislamiento (mm)</w:t>
            </w:r>
          </w:p>
        </w:tc>
        <w:tc>
          <w:tcPr>
            <w:tcW w:w="0" w:type="auto"/>
            <w:hideMark/>
          </w:tcPr>
          <w:p w14:paraId="031FBE98"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4.6</w:t>
            </w:r>
          </w:p>
        </w:tc>
        <w:tc>
          <w:tcPr>
            <w:tcW w:w="1017" w:type="dxa"/>
            <w:hideMark/>
          </w:tcPr>
          <w:p w14:paraId="73DF7A53"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5.23</w:t>
            </w:r>
          </w:p>
        </w:tc>
        <w:tc>
          <w:tcPr>
            <w:tcW w:w="1417" w:type="dxa"/>
            <w:hideMark/>
          </w:tcPr>
          <w:p w14:paraId="5F64C053"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5.23</w:t>
            </w:r>
          </w:p>
        </w:tc>
        <w:tc>
          <w:tcPr>
            <w:tcW w:w="1560" w:type="dxa"/>
            <w:hideMark/>
          </w:tcPr>
          <w:p w14:paraId="3733245E"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6.93</w:t>
            </w:r>
          </w:p>
        </w:tc>
        <w:tc>
          <w:tcPr>
            <w:tcW w:w="1701" w:type="dxa"/>
            <w:hideMark/>
          </w:tcPr>
          <w:p w14:paraId="4006F96C"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8.16</w:t>
            </w:r>
          </w:p>
        </w:tc>
      </w:tr>
      <w:tr w:rsidR="00F52C84" w:rsidRPr="00F73584" w14:paraId="22DF2329" w14:textId="77777777" w:rsidTr="003961A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276" w:type="dxa"/>
            <w:vMerge w:val="restart"/>
            <w:hideMark/>
          </w:tcPr>
          <w:p w14:paraId="774324EF" w14:textId="77777777" w:rsidR="00F52C84" w:rsidRPr="00F73584" w:rsidRDefault="00F52C84" w:rsidP="00750C26">
            <w:pPr>
              <w:widowControl/>
              <w:autoSpaceDE/>
              <w:autoSpaceDN/>
              <w:rPr>
                <w:rFonts w:eastAsia="Times New Roman"/>
                <w:color w:val="000000"/>
                <w:lang w:val="es-DO" w:eastAsia="es-DO" w:bidi="ar-SA"/>
              </w:rPr>
            </w:pPr>
            <w:r w:rsidRPr="00F73584">
              <w:rPr>
                <w:rFonts w:eastAsia="Times New Roman"/>
                <w:color w:val="000000"/>
                <w:lang w:eastAsia="es-DO" w:bidi="ar-SA"/>
              </w:rPr>
              <w:t>Neutro (*)</w:t>
            </w:r>
          </w:p>
        </w:tc>
        <w:tc>
          <w:tcPr>
            <w:tcW w:w="1999" w:type="dxa"/>
            <w:hideMark/>
          </w:tcPr>
          <w:p w14:paraId="65ECCAF3" w14:textId="77777777" w:rsidR="00F52C84" w:rsidRPr="00F73584" w:rsidRDefault="00F52C84" w:rsidP="00750C26">
            <w:pPr>
              <w:widowControl/>
              <w:autoSpaceDE/>
              <w:autoSpaceDN/>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Cobertura (%)</w:t>
            </w:r>
          </w:p>
        </w:tc>
        <w:tc>
          <w:tcPr>
            <w:tcW w:w="0" w:type="auto"/>
            <w:hideMark/>
          </w:tcPr>
          <w:p w14:paraId="4832BC4C"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80</w:t>
            </w:r>
          </w:p>
        </w:tc>
        <w:tc>
          <w:tcPr>
            <w:tcW w:w="1017" w:type="dxa"/>
            <w:hideMark/>
          </w:tcPr>
          <w:p w14:paraId="5D6E784A"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80</w:t>
            </w:r>
          </w:p>
        </w:tc>
        <w:tc>
          <w:tcPr>
            <w:tcW w:w="1417" w:type="dxa"/>
            <w:hideMark/>
          </w:tcPr>
          <w:p w14:paraId="72099010"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80</w:t>
            </w:r>
          </w:p>
        </w:tc>
        <w:tc>
          <w:tcPr>
            <w:tcW w:w="1560" w:type="dxa"/>
            <w:hideMark/>
          </w:tcPr>
          <w:p w14:paraId="73E8A634"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80</w:t>
            </w:r>
          </w:p>
        </w:tc>
        <w:tc>
          <w:tcPr>
            <w:tcW w:w="1701" w:type="dxa"/>
            <w:hideMark/>
          </w:tcPr>
          <w:p w14:paraId="3F3D046A"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80</w:t>
            </w:r>
          </w:p>
        </w:tc>
      </w:tr>
      <w:tr w:rsidR="003961AD" w:rsidRPr="00F73584" w14:paraId="034647FC" w14:textId="77777777" w:rsidTr="00643026">
        <w:trPr>
          <w:trHeight w:val="392"/>
        </w:trPr>
        <w:tc>
          <w:tcPr>
            <w:cnfStyle w:val="001000000000" w:firstRow="0" w:lastRow="0" w:firstColumn="1" w:lastColumn="0" w:oddVBand="0" w:evenVBand="0" w:oddHBand="0" w:evenHBand="0" w:firstRowFirstColumn="0" w:firstRowLastColumn="0" w:lastRowFirstColumn="0" w:lastRowLastColumn="0"/>
            <w:tcW w:w="1276" w:type="dxa"/>
            <w:vMerge/>
            <w:hideMark/>
          </w:tcPr>
          <w:p w14:paraId="6554AEC3" w14:textId="77777777" w:rsidR="00F52C84" w:rsidRPr="00F73584" w:rsidRDefault="00F52C84" w:rsidP="00750C26">
            <w:pPr>
              <w:widowControl/>
              <w:autoSpaceDE/>
              <w:autoSpaceDN/>
              <w:rPr>
                <w:rFonts w:eastAsia="Times New Roman"/>
                <w:color w:val="000000"/>
                <w:lang w:val="es-DO" w:eastAsia="es-DO" w:bidi="ar-SA"/>
              </w:rPr>
            </w:pPr>
          </w:p>
        </w:tc>
        <w:tc>
          <w:tcPr>
            <w:tcW w:w="1999" w:type="dxa"/>
            <w:hideMark/>
          </w:tcPr>
          <w:p w14:paraId="7CC16AFE" w14:textId="77777777" w:rsidR="00F52C84" w:rsidRPr="00F73584" w:rsidRDefault="00F52C84" w:rsidP="00750C26">
            <w:pPr>
              <w:widowControl/>
              <w:autoSpaceDE/>
              <w:autoSpaceDN/>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N° hilos</w:t>
            </w:r>
          </w:p>
        </w:tc>
        <w:tc>
          <w:tcPr>
            <w:tcW w:w="0" w:type="auto"/>
            <w:hideMark/>
          </w:tcPr>
          <w:p w14:paraId="233291A7"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25</w:t>
            </w:r>
          </w:p>
        </w:tc>
        <w:tc>
          <w:tcPr>
            <w:tcW w:w="1017" w:type="dxa"/>
            <w:hideMark/>
          </w:tcPr>
          <w:p w14:paraId="660A856A"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25</w:t>
            </w:r>
          </w:p>
        </w:tc>
        <w:tc>
          <w:tcPr>
            <w:tcW w:w="1417" w:type="dxa"/>
            <w:hideMark/>
          </w:tcPr>
          <w:p w14:paraId="3CAD13DE"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41 - 52</w:t>
            </w:r>
          </w:p>
        </w:tc>
        <w:tc>
          <w:tcPr>
            <w:tcW w:w="1560" w:type="dxa"/>
            <w:hideMark/>
          </w:tcPr>
          <w:p w14:paraId="56DFF5C0"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val="es-DO" w:eastAsia="es-DO" w:bidi="ar-SA"/>
              </w:rPr>
              <w:t>41 - 60</w:t>
            </w:r>
          </w:p>
        </w:tc>
        <w:tc>
          <w:tcPr>
            <w:tcW w:w="1701" w:type="dxa"/>
            <w:hideMark/>
          </w:tcPr>
          <w:p w14:paraId="68E3B93D"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42 - 65</w:t>
            </w:r>
          </w:p>
        </w:tc>
      </w:tr>
      <w:tr w:rsidR="00F52C84" w:rsidRPr="00F73584" w14:paraId="6B766B17" w14:textId="77777777" w:rsidTr="003961A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276" w:type="dxa"/>
            <w:vMerge/>
            <w:hideMark/>
          </w:tcPr>
          <w:p w14:paraId="3A443476" w14:textId="77777777" w:rsidR="00F52C84" w:rsidRPr="00F73584" w:rsidRDefault="00F52C84" w:rsidP="00750C26">
            <w:pPr>
              <w:widowControl/>
              <w:autoSpaceDE/>
              <w:autoSpaceDN/>
              <w:rPr>
                <w:rFonts w:eastAsia="Times New Roman"/>
                <w:color w:val="000000"/>
                <w:lang w:val="es-DO" w:eastAsia="es-DO" w:bidi="ar-SA"/>
              </w:rPr>
            </w:pPr>
          </w:p>
        </w:tc>
        <w:tc>
          <w:tcPr>
            <w:tcW w:w="1999" w:type="dxa"/>
            <w:hideMark/>
          </w:tcPr>
          <w:p w14:paraId="659D6943" w14:textId="77777777" w:rsidR="00F52C84" w:rsidRPr="00F73584" w:rsidRDefault="00F52C84" w:rsidP="00750C26">
            <w:pPr>
              <w:widowControl/>
              <w:autoSpaceDE/>
              <w:autoSpaceDN/>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Diámetro hilo (mm)</w:t>
            </w:r>
          </w:p>
        </w:tc>
        <w:tc>
          <w:tcPr>
            <w:tcW w:w="0" w:type="auto"/>
            <w:hideMark/>
          </w:tcPr>
          <w:p w14:paraId="62DC0A60"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0.518</w:t>
            </w:r>
          </w:p>
        </w:tc>
        <w:tc>
          <w:tcPr>
            <w:tcW w:w="1017" w:type="dxa"/>
            <w:hideMark/>
          </w:tcPr>
          <w:p w14:paraId="2E86F951"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0.653</w:t>
            </w:r>
          </w:p>
        </w:tc>
        <w:tc>
          <w:tcPr>
            <w:tcW w:w="1417" w:type="dxa"/>
            <w:hideMark/>
          </w:tcPr>
          <w:p w14:paraId="0B17563F"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0.453 - 0.511</w:t>
            </w:r>
          </w:p>
        </w:tc>
        <w:tc>
          <w:tcPr>
            <w:tcW w:w="1560" w:type="dxa"/>
            <w:hideMark/>
          </w:tcPr>
          <w:p w14:paraId="19545CBF"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0.532 - 0.643</w:t>
            </w:r>
          </w:p>
        </w:tc>
        <w:tc>
          <w:tcPr>
            <w:tcW w:w="1701" w:type="dxa"/>
            <w:hideMark/>
          </w:tcPr>
          <w:p w14:paraId="5476C528"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0.644 - 0.81</w:t>
            </w:r>
          </w:p>
        </w:tc>
      </w:tr>
      <w:tr w:rsidR="003961AD" w:rsidRPr="00F73584" w14:paraId="359FD344" w14:textId="77777777" w:rsidTr="00643026">
        <w:trPr>
          <w:trHeight w:val="533"/>
        </w:trPr>
        <w:tc>
          <w:tcPr>
            <w:cnfStyle w:val="001000000000" w:firstRow="0" w:lastRow="0" w:firstColumn="1" w:lastColumn="0" w:oddVBand="0" w:evenVBand="0" w:oddHBand="0" w:evenHBand="0" w:firstRowFirstColumn="0" w:firstRowLastColumn="0" w:lastRowFirstColumn="0" w:lastRowLastColumn="0"/>
            <w:tcW w:w="1276" w:type="dxa"/>
            <w:vMerge/>
            <w:hideMark/>
          </w:tcPr>
          <w:p w14:paraId="38F75036" w14:textId="77777777" w:rsidR="00F52C84" w:rsidRPr="00F73584" w:rsidRDefault="00F52C84" w:rsidP="00750C26">
            <w:pPr>
              <w:widowControl/>
              <w:autoSpaceDE/>
              <w:autoSpaceDN/>
              <w:rPr>
                <w:rFonts w:eastAsia="Times New Roman"/>
                <w:color w:val="000000"/>
                <w:lang w:val="es-DO" w:eastAsia="es-DO" w:bidi="ar-SA"/>
              </w:rPr>
            </w:pPr>
          </w:p>
        </w:tc>
        <w:tc>
          <w:tcPr>
            <w:tcW w:w="1999" w:type="dxa"/>
            <w:hideMark/>
          </w:tcPr>
          <w:p w14:paraId="02CCEF07" w14:textId="77777777" w:rsidR="00F52C84" w:rsidRPr="00F73584" w:rsidRDefault="00F52C84" w:rsidP="00750C26">
            <w:pPr>
              <w:widowControl/>
              <w:autoSpaceDE/>
              <w:autoSpaceDN/>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AWG</w:t>
            </w:r>
          </w:p>
        </w:tc>
        <w:tc>
          <w:tcPr>
            <w:tcW w:w="0" w:type="auto"/>
            <w:hideMark/>
          </w:tcPr>
          <w:p w14:paraId="0AFA96FE"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24</w:t>
            </w:r>
          </w:p>
        </w:tc>
        <w:tc>
          <w:tcPr>
            <w:tcW w:w="1017" w:type="dxa"/>
            <w:hideMark/>
          </w:tcPr>
          <w:p w14:paraId="4A7F51A3"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22</w:t>
            </w:r>
          </w:p>
        </w:tc>
        <w:tc>
          <w:tcPr>
            <w:tcW w:w="1417" w:type="dxa"/>
            <w:hideMark/>
          </w:tcPr>
          <w:p w14:paraId="116BB000"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26</w:t>
            </w:r>
          </w:p>
        </w:tc>
        <w:tc>
          <w:tcPr>
            <w:tcW w:w="1560" w:type="dxa"/>
            <w:hideMark/>
          </w:tcPr>
          <w:p w14:paraId="6B4BB9BA"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24</w:t>
            </w:r>
          </w:p>
        </w:tc>
        <w:tc>
          <w:tcPr>
            <w:tcW w:w="1701" w:type="dxa"/>
            <w:hideMark/>
          </w:tcPr>
          <w:p w14:paraId="53210A95"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22</w:t>
            </w:r>
          </w:p>
        </w:tc>
      </w:tr>
      <w:tr w:rsidR="00F52C84" w:rsidRPr="00F73584" w14:paraId="04354E80" w14:textId="77777777" w:rsidTr="003961AD">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1276" w:type="dxa"/>
            <w:vMerge/>
            <w:hideMark/>
          </w:tcPr>
          <w:p w14:paraId="4F78A913" w14:textId="77777777" w:rsidR="00F52C84" w:rsidRPr="00F73584" w:rsidRDefault="00F52C84" w:rsidP="00750C26">
            <w:pPr>
              <w:widowControl/>
              <w:autoSpaceDE/>
              <w:autoSpaceDN/>
              <w:rPr>
                <w:rFonts w:eastAsia="Times New Roman"/>
                <w:color w:val="000000"/>
                <w:lang w:val="es-DO" w:eastAsia="es-DO" w:bidi="ar-SA"/>
              </w:rPr>
            </w:pPr>
          </w:p>
        </w:tc>
        <w:tc>
          <w:tcPr>
            <w:tcW w:w="1999" w:type="dxa"/>
            <w:hideMark/>
          </w:tcPr>
          <w:p w14:paraId="62FB21C8" w14:textId="77777777" w:rsidR="00F52C84" w:rsidRPr="00F73584" w:rsidRDefault="00F52C84" w:rsidP="00750C26">
            <w:pPr>
              <w:widowControl/>
              <w:autoSpaceDE/>
              <w:autoSpaceDN/>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Sección (mm</w:t>
            </w:r>
            <w:r w:rsidRPr="00F73584">
              <w:rPr>
                <w:rFonts w:eastAsia="Times New Roman"/>
                <w:color w:val="000000"/>
                <w:vertAlign w:val="superscript"/>
                <w:lang w:eastAsia="es-DO" w:bidi="ar-SA"/>
              </w:rPr>
              <w:t>2</w:t>
            </w:r>
            <w:r w:rsidRPr="00F73584">
              <w:rPr>
                <w:rFonts w:eastAsia="Times New Roman"/>
                <w:color w:val="000000"/>
                <w:lang w:eastAsia="es-DO" w:bidi="ar-SA"/>
              </w:rPr>
              <w:t>)</w:t>
            </w:r>
          </w:p>
        </w:tc>
        <w:tc>
          <w:tcPr>
            <w:tcW w:w="0" w:type="auto"/>
            <w:hideMark/>
          </w:tcPr>
          <w:p w14:paraId="574BD45D"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5.26</w:t>
            </w:r>
          </w:p>
        </w:tc>
        <w:tc>
          <w:tcPr>
            <w:tcW w:w="1017" w:type="dxa"/>
            <w:hideMark/>
          </w:tcPr>
          <w:p w14:paraId="131EE468"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8.37</w:t>
            </w:r>
          </w:p>
        </w:tc>
        <w:tc>
          <w:tcPr>
            <w:tcW w:w="1417" w:type="dxa"/>
            <w:hideMark/>
          </w:tcPr>
          <w:p w14:paraId="232D1D7C"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8.37</w:t>
            </w:r>
          </w:p>
        </w:tc>
        <w:tc>
          <w:tcPr>
            <w:tcW w:w="1560" w:type="dxa"/>
            <w:hideMark/>
          </w:tcPr>
          <w:p w14:paraId="14D0DE43"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13.33</w:t>
            </w:r>
          </w:p>
        </w:tc>
        <w:tc>
          <w:tcPr>
            <w:tcW w:w="1701" w:type="dxa"/>
            <w:hideMark/>
          </w:tcPr>
          <w:p w14:paraId="2BEB7D5E"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21.2</w:t>
            </w:r>
          </w:p>
        </w:tc>
      </w:tr>
      <w:tr w:rsidR="00F52C84" w:rsidRPr="00F73584" w14:paraId="7F88C427" w14:textId="77777777" w:rsidTr="00643026">
        <w:trPr>
          <w:trHeight w:val="438"/>
        </w:trPr>
        <w:tc>
          <w:tcPr>
            <w:cnfStyle w:val="001000000000" w:firstRow="0" w:lastRow="0" w:firstColumn="1" w:lastColumn="0" w:oddVBand="0" w:evenVBand="0" w:oddHBand="0" w:evenHBand="0" w:firstRowFirstColumn="0" w:firstRowLastColumn="0" w:lastRowFirstColumn="0" w:lastRowLastColumn="0"/>
            <w:tcW w:w="3275" w:type="dxa"/>
            <w:gridSpan w:val="2"/>
            <w:hideMark/>
          </w:tcPr>
          <w:p w14:paraId="0C1145B1" w14:textId="77777777" w:rsidR="00F52C84" w:rsidRPr="00F73584" w:rsidRDefault="00F52C84" w:rsidP="00643026">
            <w:pPr>
              <w:widowControl/>
              <w:autoSpaceDE/>
              <w:autoSpaceDN/>
              <w:rPr>
                <w:rFonts w:eastAsia="Times New Roman"/>
                <w:color w:val="000000"/>
                <w:lang w:val="es-DO" w:eastAsia="es-DO" w:bidi="ar-SA"/>
              </w:rPr>
            </w:pPr>
            <w:r w:rsidRPr="00F73584">
              <w:rPr>
                <w:rFonts w:eastAsia="Times New Roman"/>
                <w:color w:val="000000"/>
                <w:lang w:eastAsia="es-DO" w:bidi="ar-SA"/>
              </w:rPr>
              <w:t>Espesor cinta interior (mm)</w:t>
            </w:r>
          </w:p>
        </w:tc>
        <w:tc>
          <w:tcPr>
            <w:tcW w:w="6506" w:type="dxa"/>
            <w:gridSpan w:val="5"/>
            <w:hideMark/>
          </w:tcPr>
          <w:p w14:paraId="0DAB4BD4"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0.05</w:t>
            </w:r>
          </w:p>
        </w:tc>
      </w:tr>
      <w:tr w:rsidR="00F52C84" w:rsidRPr="00F73584" w14:paraId="31CCF18B" w14:textId="77777777" w:rsidTr="003961AD">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3275" w:type="dxa"/>
            <w:gridSpan w:val="2"/>
            <w:hideMark/>
          </w:tcPr>
          <w:p w14:paraId="3CD9F897" w14:textId="0A9C6CE1" w:rsidR="00F52C84" w:rsidRPr="00F73584" w:rsidRDefault="007F1F3F" w:rsidP="00750C26">
            <w:pPr>
              <w:widowControl/>
              <w:autoSpaceDE/>
              <w:autoSpaceDN/>
              <w:rPr>
                <w:rFonts w:eastAsia="Times New Roman"/>
                <w:color w:val="000000"/>
                <w:lang w:val="es-DO" w:eastAsia="es-DO" w:bidi="ar-SA"/>
              </w:rPr>
            </w:pPr>
            <w:r w:rsidRPr="00F73584">
              <w:rPr>
                <w:rFonts w:eastAsia="Times New Roman"/>
                <w:color w:val="000000"/>
                <w:lang w:eastAsia="es-DO" w:bidi="ar-SA"/>
              </w:rPr>
              <w:t>Espesor cubiert</w:t>
            </w:r>
            <w:r>
              <w:rPr>
                <w:rFonts w:eastAsia="Times New Roman"/>
                <w:color w:val="000000"/>
                <w:lang w:eastAsia="es-DO" w:bidi="ar-SA"/>
              </w:rPr>
              <w:t>a</w:t>
            </w:r>
            <w:r w:rsidR="00F52C84" w:rsidRPr="00F73584">
              <w:rPr>
                <w:rFonts w:eastAsia="Times New Roman"/>
                <w:color w:val="000000"/>
                <w:lang w:eastAsia="es-DO" w:bidi="ar-SA"/>
              </w:rPr>
              <w:t xml:space="preserve"> (mm)</w:t>
            </w:r>
          </w:p>
        </w:tc>
        <w:tc>
          <w:tcPr>
            <w:tcW w:w="0" w:type="auto"/>
            <w:hideMark/>
          </w:tcPr>
          <w:p w14:paraId="11228C67"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1.14</w:t>
            </w:r>
          </w:p>
        </w:tc>
        <w:tc>
          <w:tcPr>
            <w:tcW w:w="1017" w:type="dxa"/>
            <w:hideMark/>
          </w:tcPr>
          <w:p w14:paraId="75711332"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1.14</w:t>
            </w:r>
          </w:p>
        </w:tc>
        <w:tc>
          <w:tcPr>
            <w:tcW w:w="1417" w:type="dxa"/>
            <w:hideMark/>
          </w:tcPr>
          <w:p w14:paraId="0DFA65D2"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1.14</w:t>
            </w:r>
          </w:p>
        </w:tc>
        <w:tc>
          <w:tcPr>
            <w:tcW w:w="1560" w:type="dxa"/>
            <w:hideMark/>
          </w:tcPr>
          <w:p w14:paraId="5A20D81E"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1.52</w:t>
            </w:r>
          </w:p>
        </w:tc>
        <w:tc>
          <w:tcPr>
            <w:tcW w:w="1701" w:type="dxa"/>
            <w:hideMark/>
          </w:tcPr>
          <w:p w14:paraId="390FE4E5" w14:textId="77777777" w:rsidR="00F52C84" w:rsidRPr="00F73584" w:rsidRDefault="00F52C84" w:rsidP="00750C26">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1.52</w:t>
            </w:r>
          </w:p>
        </w:tc>
      </w:tr>
      <w:tr w:rsidR="00F52C84" w:rsidRPr="00F73584" w14:paraId="376EFAFB" w14:textId="77777777" w:rsidTr="003961AD">
        <w:trPr>
          <w:trHeight w:val="600"/>
        </w:trPr>
        <w:tc>
          <w:tcPr>
            <w:cnfStyle w:val="001000000000" w:firstRow="0" w:lastRow="0" w:firstColumn="1" w:lastColumn="0" w:oddVBand="0" w:evenVBand="0" w:oddHBand="0" w:evenHBand="0" w:firstRowFirstColumn="0" w:firstRowLastColumn="0" w:lastRowFirstColumn="0" w:lastRowLastColumn="0"/>
            <w:tcW w:w="3275" w:type="dxa"/>
            <w:gridSpan w:val="2"/>
            <w:hideMark/>
          </w:tcPr>
          <w:p w14:paraId="1E5B3EDC" w14:textId="77777777" w:rsidR="00F52C84" w:rsidRPr="00F73584" w:rsidRDefault="00F52C84" w:rsidP="00750C26">
            <w:pPr>
              <w:widowControl/>
              <w:autoSpaceDE/>
              <w:autoSpaceDN/>
              <w:rPr>
                <w:rFonts w:eastAsia="Times New Roman"/>
                <w:color w:val="000000"/>
                <w:lang w:val="es-DO" w:eastAsia="es-DO" w:bidi="ar-SA"/>
              </w:rPr>
            </w:pPr>
            <w:r w:rsidRPr="00F73584">
              <w:rPr>
                <w:rFonts w:eastAsia="Times New Roman"/>
                <w:color w:val="000000"/>
                <w:lang w:eastAsia="es-DO" w:bidi="ar-SA"/>
              </w:rPr>
              <w:t>Diámetro exterior aproximado (mm)</w:t>
            </w:r>
          </w:p>
        </w:tc>
        <w:tc>
          <w:tcPr>
            <w:tcW w:w="0" w:type="auto"/>
            <w:hideMark/>
          </w:tcPr>
          <w:p w14:paraId="2D873DD6"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9</w:t>
            </w:r>
          </w:p>
        </w:tc>
        <w:tc>
          <w:tcPr>
            <w:tcW w:w="1017" w:type="dxa"/>
            <w:hideMark/>
          </w:tcPr>
          <w:p w14:paraId="385C1242"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lang w:val="es-DO" w:eastAsia="es-DO" w:bidi="ar-SA"/>
              </w:rPr>
            </w:pPr>
            <w:r w:rsidRPr="00F73584">
              <w:rPr>
                <w:rFonts w:eastAsia="Times New Roman"/>
                <w:color w:val="000000"/>
                <w:lang w:eastAsia="es-DO" w:bidi="ar-SA"/>
              </w:rPr>
              <w:t>9.6</w:t>
            </w:r>
          </w:p>
        </w:tc>
        <w:tc>
          <w:tcPr>
            <w:tcW w:w="1417" w:type="dxa"/>
            <w:hideMark/>
          </w:tcPr>
          <w:p w14:paraId="3F354DCF"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s-DO" w:eastAsia="es-DO" w:bidi="ar-SA"/>
              </w:rPr>
            </w:pPr>
            <w:r w:rsidRPr="00F73584">
              <w:rPr>
                <w:rFonts w:eastAsia="Times New Roman"/>
                <w:color w:val="000000"/>
                <w:sz w:val="20"/>
                <w:szCs w:val="20"/>
                <w:lang w:eastAsia="es-DO" w:bidi="ar-SA"/>
              </w:rPr>
              <w:t>15 ó 19x15</w:t>
            </w:r>
          </w:p>
        </w:tc>
        <w:tc>
          <w:tcPr>
            <w:tcW w:w="1560" w:type="dxa"/>
            <w:hideMark/>
          </w:tcPr>
          <w:p w14:paraId="7AF6E440"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s-DO" w:eastAsia="es-DO" w:bidi="ar-SA"/>
              </w:rPr>
            </w:pPr>
            <w:r w:rsidRPr="00F73584">
              <w:rPr>
                <w:rFonts w:eastAsia="Times New Roman"/>
                <w:color w:val="000000"/>
                <w:sz w:val="20"/>
                <w:szCs w:val="20"/>
                <w:lang w:eastAsia="es-DO" w:bidi="ar-SA"/>
              </w:rPr>
              <w:t>17 ó 20x16</w:t>
            </w:r>
          </w:p>
        </w:tc>
        <w:tc>
          <w:tcPr>
            <w:tcW w:w="1701" w:type="dxa"/>
            <w:hideMark/>
          </w:tcPr>
          <w:p w14:paraId="6C9F5439" w14:textId="77777777" w:rsidR="00F52C84" w:rsidRPr="00F73584" w:rsidRDefault="00F52C84" w:rsidP="00750C2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lang w:val="es-DO" w:eastAsia="es-DO" w:bidi="ar-SA"/>
              </w:rPr>
            </w:pPr>
            <w:r w:rsidRPr="00F73584">
              <w:rPr>
                <w:rFonts w:eastAsia="Times New Roman"/>
                <w:color w:val="000000"/>
                <w:sz w:val="20"/>
                <w:szCs w:val="20"/>
                <w:lang w:eastAsia="es-DO" w:bidi="ar-SA"/>
              </w:rPr>
              <w:t>21 ó 22x18</w:t>
            </w:r>
          </w:p>
        </w:tc>
      </w:tr>
    </w:tbl>
    <w:p w14:paraId="136B2077" w14:textId="77777777" w:rsidR="00DA4FCB" w:rsidRDefault="00DA4FCB">
      <w:pPr>
        <w:pStyle w:val="Ttulo1"/>
        <w:spacing w:before="1"/>
        <w:ind w:left="0" w:right="872"/>
        <w:jc w:val="center"/>
      </w:pPr>
    </w:p>
    <w:p w14:paraId="09DFA2F0" w14:textId="6E3BF7B7" w:rsidR="00E67D98" w:rsidRDefault="00E67D98" w:rsidP="00CA1D45">
      <w:pPr>
        <w:pStyle w:val="Textoindependiente"/>
        <w:spacing w:before="8"/>
        <w:rPr>
          <w:sz w:val="13"/>
        </w:rPr>
      </w:pPr>
    </w:p>
    <w:p w14:paraId="09DFA303" w14:textId="6A329532" w:rsidR="00E67D98" w:rsidRDefault="0005584E">
      <w:pPr>
        <w:pStyle w:val="Textoindependiente"/>
        <w:rPr>
          <w:sz w:val="19"/>
        </w:rPr>
      </w:pPr>
      <w:r>
        <w:rPr>
          <w:sz w:val="19"/>
        </w:rPr>
        <w:tab/>
      </w:r>
    </w:p>
    <w:p w14:paraId="6DB60FD0" w14:textId="77777777" w:rsidR="0005584E" w:rsidRDefault="0005584E">
      <w:pPr>
        <w:pStyle w:val="Textoindependiente"/>
        <w:rPr>
          <w:sz w:val="19"/>
        </w:rPr>
      </w:pPr>
    </w:p>
    <w:p w14:paraId="5DB9F032" w14:textId="77777777" w:rsidR="00E67D98" w:rsidRDefault="00E67D98">
      <w:pPr>
        <w:jc w:val="both"/>
      </w:pPr>
    </w:p>
    <w:p w14:paraId="1404A5BF" w14:textId="77777777" w:rsidR="008D747B" w:rsidRDefault="008D747B">
      <w:pPr>
        <w:jc w:val="both"/>
      </w:pPr>
    </w:p>
    <w:p w14:paraId="5AA57489" w14:textId="77777777" w:rsidR="008D747B" w:rsidRDefault="008D747B">
      <w:pPr>
        <w:jc w:val="both"/>
      </w:pPr>
    </w:p>
    <w:p w14:paraId="3C9F5742" w14:textId="77777777" w:rsidR="000D5C6A" w:rsidRDefault="000D5C6A" w:rsidP="000D5C6A">
      <w:pPr>
        <w:pStyle w:val="Textoindependiente"/>
        <w:ind w:left="600" w:right="1472"/>
        <w:jc w:val="both"/>
      </w:pPr>
      <w:r>
        <w:t>(*) Se admitirán otras posibles configuraciones del neutro siempre y cuando garanticen la cobertura mínima exigida.</w:t>
      </w:r>
    </w:p>
    <w:p w14:paraId="54EE36C6" w14:textId="77777777" w:rsidR="000D5C6A" w:rsidRDefault="000D5C6A">
      <w:pPr>
        <w:jc w:val="both"/>
      </w:pPr>
    </w:p>
    <w:p w14:paraId="204F6D98" w14:textId="77777777" w:rsidR="000D5C6A" w:rsidRDefault="000D5C6A">
      <w:pPr>
        <w:jc w:val="both"/>
      </w:pPr>
    </w:p>
    <w:p w14:paraId="09DFA309" w14:textId="4981AF47" w:rsidR="00E67D98" w:rsidRDefault="00FE6A44">
      <w:pPr>
        <w:pStyle w:val="Textoindependiente"/>
        <w:spacing w:before="176"/>
        <w:ind w:left="600" w:right="1456"/>
      </w:pPr>
      <w:r>
        <w:t xml:space="preserve">El área de la sección de un conductor se ajustará a lo establecido en la tabla </w:t>
      </w:r>
      <w:r w:rsidR="00993D80">
        <w:t>1</w:t>
      </w:r>
      <w:r>
        <w:t xml:space="preserve"> de la norma ASTM B 8, no siendo inferior al 98% del área de la sección especificada en la tabla anterior.</w:t>
      </w:r>
    </w:p>
    <w:p w14:paraId="09DFA30A" w14:textId="77777777" w:rsidR="00E67D98" w:rsidRDefault="00E67D98">
      <w:pPr>
        <w:pStyle w:val="Textoindependiente"/>
      </w:pPr>
    </w:p>
    <w:p w14:paraId="09DFA30C" w14:textId="544C9A1C" w:rsidR="00E67D98" w:rsidRPr="00993D80" w:rsidRDefault="00FE6A44">
      <w:pPr>
        <w:pStyle w:val="Ttulo1"/>
        <w:numPr>
          <w:ilvl w:val="1"/>
          <w:numId w:val="6"/>
        </w:numPr>
        <w:tabs>
          <w:tab w:val="left" w:pos="1167"/>
        </w:tabs>
        <w:spacing w:before="187"/>
      </w:pPr>
      <w:bookmarkStart w:id="6" w:name="_TOC_250011"/>
      <w:r w:rsidRPr="00993D80">
        <w:t>Características</w:t>
      </w:r>
      <w:r w:rsidRPr="00993D80">
        <w:rPr>
          <w:spacing w:val="-2"/>
        </w:rPr>
        <w:t xml:space="preserve"> </w:t>
      </w:r>
      <w:bookmarkEnd w:id="6"/>
      <w:r w:rsidRPr="00993D80">
        <w:t>Mecánicas.</w:t>
      </w:r>
    </w:p>
    <w:p w14:paraId="09DFA30D" w14:textId="77777777" w:rsidR="00E67D98" w:rsidRDefault="00E67D98">
      <w:pPr>
        <w:pStyle w:val="Textoindependiente"/>
        <w:spacing w:before="8"/>
        <w:rPr>
          <w:b/>
          <w:sz w:val="19"/>
        </w:rPr>
      </w:pPr>
    </w:p>
    <w:p w14:paraId="09DFA30E" w14:textId="77777777" w:rsidR="00E67D98" w:rsidRDefault="00FE6A44">
      <w:pPr>
        <w:pStyle w:val="Textoindependiente"/>
        <w:ind w:left="600" w:right="1456"/>
      </w:pPr>
      <w:r>
        <w:t>Las características mecánicas de los conductores de cobre se ajustarán a lo establecido en la Norma ASTM B 8, cuyos principales valores están indicados en la siguiente tabla:</w:t>
      </w:r>
    </w:p>
    <w:p w14:paraId="09DFA30F" w14:textId="77777777" w:rsidR="00E67D98" w:rsidRDefault="00E67D98">
      <w:pPr>
        <w:pStyle w:val="Textoindependiente"/>
      </w:pPr>
    </w:p>
    <w:p w14:paraId="09DFA311" w14:textId="700714D8" w:rsidR="00E67D98" w:rsidRDefault="00FE6A44">
      <w:pPr>
        <w:pStyle w:val="Ttulo1"/>
        <w:spacing w:before="186"/>
        <w:ind w:left="0" w:right="864"/>
        <w:jc w:val="center"/>
      </w:pPr>
      <w:r>
        <w:t>Tabla 3. Características Mecánicas (1 conductor)</w:t>
      </w:r>
    </w:p>
    <w:p w14:paraId="5AB79DF3" w14:textId="77777777" w:rsidR="0096427D" w:rsidRDefault="0096427D">
      <w:pPr>
        <w:pStyle w:val="Ttulo1"/>
        <w:spacing w:before="186"/>
        <w:ind w:left="0" w:right="864"/>
        <w:jc w:val="center"/>
      </w:pPr>
    </w:p>
    <w:tbl>
      <w:tblPr>
        <w:tblStyle w:val="Tablaconcuadrcula4-nfasis5"/>
        <w:tblW w:w="4187" w:type="pct"/>
        <w:tblInd w:w="704" w:type="dxa"/>
        <w:tblLook w:val="04A0" w:firstRow="1" w:lastRow="0" w:firstColumn="1" w:lastColumn="0" w:noHBand="0" w:noVBand="1"/>
      </w:tblPr>
      <w:tblGrid>
        <w:gridCol w:w="2694"/>
        <w:gridCol w:w="1448"/>
        <w:gridCol w:w="1663"/>
        <w:gridCol w:w="1663"/>
        <w:gridCol w:w="1969"/>
      </w:tblGrid>
      <w:tr w:rsidR="0096427D" w:rsidRPr="007D0D0E" w14:paraId="0DED87AE" w14:textId="77777777" w:rsidTr="004E29C2">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1427" w:type="pct"/>
            <w:hideMark/>
          </w:tcPr>
          <w:p w14:paraId="2C10BA3F" w14:textId="77777777" w:rsidR="007D0D0E" w:rsidRPr="007D0D0E" w:rsidRDefault="007D0D0E" w:rsidP="007D0D0E">
            <w:pPr>
              <w:widowControl/>
              <w:autoSpaceDE/>
              <w:autoSpaceDN/>
              <w:rPr>
                <w:rFonts w:eastAsia="Times New Roman"/>
                <w:color w:val="000000"/>
                <w:sz w:val="24"/>
                <w:szCs w:val="24"/>
                <w:lang w:val="es-DO" w:eastAsia="es-DO" w:bidi="ar-SA"/>
              </w:rPr>
            </w:pPr>
            <w:r w:rsidRPr="007D0D0E">
              <w:rPr>
                <w:rFonts w:eastAsia="Times New Roman"/>
                <w:color w:val="000000"/>
                <w:sz w:val="24"/>
                <w:szCs w:val="24"/>
                <w:lang w:eastAsia="es-DO" w:bidi="ar-SA"/>
              </w:rPr>
              <w:t>Conductor</w:t>
            </w:r>
          </w:p>
        </w:tc>
        <w:tc>
          <w:tcPr>
            <w:tcW w:w="767" w:type="pct"/>
            <w:hideMark/>
          </w:tcPr>
          <w:p w14:paraId="18C5BD7C" w14:textId="77777777" w:rsidR="007D0D0E" w:rsidRPr="007D0D0E" w:rsidRDefault="007D0D0E" w:rsidP="007D0D0E">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7D0D0E">
              <w:rPr>
                <w:rFonts w:eastAsia="Times New Roman"/>
                <w:color w:val="000000"/>
                <w:sz w:val="24"/>
                <w:szCs w:val="24"/>
                <w:lang w:eastAsia="es-DO" w:bidi="ar-SA"/>
              </w:rPr>
              <w:t>#10</w:t>
            </w:r>
          </w:p>
        </w:tc>
        <w:tc>
          <w:tcPr>
            <w:tcW w:w="881" w:type="pct"/>
            <w:hideMark/>
          </w:tcPr>
          <w:p w14:paraId="7502F32B" w14:textId="77777777" w:rsidR="007D0D0E" w:rsidRPr="007D0D0E" w:rsidRDefault="007D0D0E" w:rsidP="007D0D0E">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7D0D0E">
              <w:rPr>
                <w:rFonts w:eastAsia="Times New Roman"/>
                <w:color w:val="000000"/>
                <w:sz w:val="24"/>
                <w:szCs w:val="24"/>
                <w:lang w:eastAsia="es-DO" w:bidi="ar-SA"/>
              </w:rPr>
              <w:t>#8</w:t>
            </w:r>
          </w:p>
        </w:tc>
        <w:tc>
          <w:tcPr>
            <w:tcW w:w="881" w:type="pct"/>
            <w:hideMark/>
          </w:tcPr>
          <w:p w14:paraId="0D37B083" w14:textId="77777777" w:rsidR="007D0D0E" w:rsidRPr="007D0D0E" w:rsidRDefault="007D0D0E" w:rsidP="007D0D0E">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7D0D0E">
              <w:rPr>
                <w:rFonts w:eastAsia="Times New Roman"/>
                <w:color w:val="000000"/>
                <w:sz w:val="24"/>
                <w:szCs w:val="24"/>
                <w:lang w:eastAsia="es-DO" w:bidi="ar-SA"/>
              </w:rPr>
              <w:t>#6</w:t>
            </w:r>
          </w:p>
        </w:tc>
        <w:tc>
          <w:tcPr>
            <w:tcW w:w="1043" w:type="pct"/>
            <w:hideMark/>
          </w:tcPr>
          <w:p w14:paraId="2C7B36AE" w14:textId="77777777" w:rsidR="007D0D0E" w:rsidRPr="007D0D0E" w:rsidRDefault="007D0D0E" w:rsidP="007D0D0E">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7D0D0E">
              <w:rPr>
                <w:rFonts w:eastAsia="Times New Roman"/>
                <w:color w:val="000000"/>
                <w:sz w:val="24"/>
                <w:szCs w:val="24"/>
                <w:lang w:eastAsia="es-DO" w:bidi="ar-SA"/>
              </w:rPr>
              <w:t>#4</w:t>
            </w:r>
          </w:p>
        </w:tc>
      </w:tr>
      <w:tr w:rsidR="0096427D" w:rsidRPr="007D0D0E" w14:paraId="001B6592" w14:textId="77777777" w:rsidTr="004E29C2">
        <w:trPr>
          <w:cnfStyle w:val="000000100000" w:firstRow="0" w:lastRow="0" w:firstColumn="0" w:lastColumn="0" w:oddVBand="0" w:evenVBand="0" w:oddHBand="1" w:evenHBand="0" w:firstRowFirstColumn="0" w:firstRowLastColumn="0" w:lastRowFirstColumn="0" w:lastRowLastColumn="0"/>
          <w:trHeight w:val="781"/>
        </w:trPr>
        <w:tc>
          <w:tcPr>
            <w:cnfStyle w:val="001000000000" w:firstRow="0" w:lastRow="0" w:firstColumn="1" w:lastColumn="0" w:oddVBand="0" w:evenVBand="0" w:oddHBand="0" w:evenHBand="0" w:firstRowFirstColumn="0" w:firstRowLastColumn="0" w:lastRowFirstColumn="0" w:lastRowLastColumn="0"/>
            <w:tcW w:w="1427" w:type="pct"/>
            <w:hideMark/>
          </w:tcPr>
          <w:p w14:paraId="6C7AE936" w14:textId="77777777" w:rsidR="007D0D0E" w:rsidRPr="007D0D0E" w:rsidRDefault="007D0D0E" w:rsidP="007D0D0E">
            <w:pPr>
              <w:widowControl/>
              <w:autoSpaceDE/>
              <w:autoSpaceDN/>
              <w:rPr>
                <w:rFonts w:eastAsia="Times New Roman"/>
                <w:color w:val="000000"/>
                <w:sz w:val="24"/>
                <w:szCs w:val="24"/>
                <w:lang w:val="es-DO" w:eastAsia="es-DO" w:bidi="ar-SA"/>
              </w:rPr>
            </w:pPr>
            <w:r w:rsidRPr="007D0D0E">
              <w:rPr>
                <w:rFonts w:eastAsia="Times New Roman"/>
                <w:color w:val="000000"/>
                <w:sz w:val="24"/>
                <w:szCs w:val="24"/>
                <w:lang w:eastAsia="es-DO" w:bidi="ar-SA"/>
              </w:rPr>
              <w:t>Densidad a 20 °C (g/cm</w:t>
            </w:r>
            <w:r w:rsidRPr="007D0D0E">
              <w:rPr>
                <w:rFonts w:eastAsia="Times New Roman"/>
                <w:color w:val="000000"/>
                <w:sz w:val="24"/>
                <w:szCs w:val="24"/>
                <w:vertAlign w:val="superscript"/>
                <w:lang w:eastAsia="es-DO" w:bidi="ar-SA"/>
              </w:rPr>
              <w:t>3</w:t>
            </w:r>
            <w:r w:rsidRPr="007D0D0E">
              <w:rPr>
                <w:rFonts w:eastAsia="Times New Roman"/>
                <w:color w:val="000000"/>
                <w:sz w:val="24"/>
                <w:szCs w:val="24"/>
                <w:lang w:eastAsia="es-DO" w:bidi="ar-SA"/>
              </w:rPr>
              <w:t>)</w:t>
            </w:r>
          </w:p>
        </w:tc>
        <w:tc>
          <w:tcPr>
            <w:tcW w:w="767" w:type="pct"/>
            <w:hideMark/>
          </w:tcPr>
          <w:p w14:paraId="4251B600" w14:textId="77777777" w:rsidR="007D0D0E" w:rsidRPr="007D0D0E" w:rsidRDefault="007D0D0E" w:rsidP="007D0D0E">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7D0D0E">
              <w:rPr>
                <w:rFonts w:eastAsia="Times New Roman"/>
                <w:color w:val="000000"/>
                <w:sz w:val="24"/>
                <w:szCs w:val="24"/>
                <w:lang w:eastAsia="es-DO" w:bidi="ar-SA"/>
              </w:rPr>
              <w:t>8.89</w:t>
            </w:r>
          </w:p>
        </w:tc>
        <w:tc>
          <w:tcPr>
            <w:tcW w:w="881" w:type="pct"/>
            <w:hideMark/>
          </w:tcPr>
          <w:p w14:paraId="53C001BB" w14:textId="77777777" w:rsidR="007D0D0E" w:rsidRPr="007D0D0E" w:rsidRDefault="007D0D0E" w:rsidP="007D0D0E">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7D0D0E">
              <w:rPr>
                <w:rFonts w:eastAsia="Times New Roman"/>
                <w:color w:val="000000"/>
                <w:sz w:val="24"/>
                <w:szCs w:val="24"/>
                <w:lang w:eastAsia="es-DO" w:bidi="ar-SA"/>
              </w:rPr>
              <w:t>8.89</w:t>
            </w:r>
          </w:p>
        </w:tc>
        <w:tc>
          <w:tcPr>
            <w:tcW w:w="881" w:type="pct"/>
            <w:hideMark/>
          </w:tcPr>
          <w:p w14:paraId="080F33B6" w14:textId="77777777" w:rsidR="007D0D0E" w:rsidRPr="007D0D0E" w:rsidRDefault="007D0D0E" w:rsidP="007D0D0E">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7D0D0E">
              <w:rPr>
                <w:rFonts w:eastAsia="Times New Roman"/>
                <w:color w:val="000000"/>
                <w:sz w:val="24"/>
                <w:szCs w:val="24"/>
                <w:lang w:eastAsia="es-DO" w:bidi="ar-SA"/>
              </w:rPr>
              <w:t>8.89</w:t>
            </w:r>
          </w:p>
        </w:tc>
        <w:tc>
          <w:tcPr>
            <w:tcW w:w="1043" w:type="pct"/>
            <w:hideMark/>
          </w:tcPr>
          <w:p w14:paraId="4A3F7940" w14:textId="77777777" w:rsidR="007D0D0E" w:rsidRPr="007D0D0E" w:rsidRDefault="007D0D0E" w:rsidP="007D0D0E">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7D0D0E">
              <w:rPr>
                <w:rFonts w:eastAsia="Times New Roman"/>
                <w:color w:val="000000"/>
                <w:sz w:val="24"/>
                <w:szCs w:val="24"/>
                <w:lang w:eastAsia="es-DO" w:bidi="ar-SA"/>
              </w:rPr>
              <w:t>8.89</w:t>
            </w:r>
          </w:p>
        </w:tc>
      </w:tr>
      <w:tr w:rsidR="007277DA" w:rsidRPr="007D0D0E" w14:paraId="6B109657" w14:textId="77777777" w:rsidTr="004E29C2">
        <w:trPr>
          <w:trHeight w:val="674"/>
        </w:trPr>
        <w:tc>
          <w:tcPr>
            <w:cnfStyle w:val="001000000000" w:firstRow="0" w:lastRow="0" w:firstColumn="1" w:lastColumn="0" w:oddVBand="0" w:evenVBand="0" w:oddHBand="0" w:evenHBand="0" w:firstRowFirstColumn="0" w:firstRowLastColumn="0" w:lastRowFirstColumn="0" w:lastRowLastColumn="0"/>
            <w:tcW w:w="1427" w:type="pct"/>
            <w:hideMark/>
          </w:tcPr>
          <w:p w14:paraId="361432EF" w14:textId="77777777" w:rsidR="007D0D0E" w:rsidRPr="007D0D0E" w:rsidRDefault="007D0D0E" w:rsidP="007D0D0E">
            <w:pPr>
              <w:widowControl/>
              <w:autoSpaceDE/>
              <w:autoSpaceDN/>
              <w:rPr>
                <w:rFonts w:eastAsia="Times New Roman"/>
                <w:color w:val="000000"/>
                <w:sz w:val="24"/>
                <w:szCs w:val="24"/>
                <w:lang w:val="es-DO" w:eastAsia="es-DO" w:bidi="ar-SA"/>
              </w:rPr>
            </w:pPr>
            <w:r w:rsidRPr="007D0D0E">
              <w:rPr>
                <w:rFonts w:eastAsia="Times New Roman"/>
                <w:color w:val="000000"/>
                <w:sz w:val="24"/>
                <w:szCs w:val="24"/>
                <w:lang w:eastAsia="es-DO" w:bidi="ar-SA"/>
              </w:rPr>
              <w:t>Peso (daN/m)</w:t>
            </w:r>
          </w:p>
        </w:tc>
        <w:tc>
          <w:tcPr>
            <w:tcW w:w="767" w:type="pct"/>
            <w:hideMark/>
          </w:tcPr>
          <w:p w14:paraId="3FF2CAB3" w14:textId="77777777" w:rsidR="007D0D0E" w:rsidRPr="007D0D0E" w:rsidRDefault="007D0D0E" w:rsidP="007D0D0E">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7D0D0E">
              <w:rPr>
                <w:rFonts w:eastAsia="Times New Roman"/>
                <w:color w:val="000000"/>
                <w:sz w:val="24"/>
                <w:szCs w:val="24"/>
                <w:lang w:eastAsia="es-DO" w:bidi="ar-SA"/>
              </w:rPr>
              <w:t>0.0468</w:t>
            </w:r>
          </w:p>
        </w:tc>
        <w:tc>
          <w:tcPr>
            <w:tcW w:w="881" w:type="pct"/>
            <w:hideMark/>
          </w:tcPr>
          <w:p w14:paraId="60570F04" w14:textId="77777777" w:rsidR="007D0D0E" w:rsidRPr="007D0D0E" w:rsidRDefault="007D0D0E" w:rsidP="007D0D0E">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7D0D0E">
              <w:rPr>
                <w:rFonts w:eastAsia="Times New Roman"/>
                <w:color w:val="000000"/>
                <w:sz w:val="24"/>
                <w:szCs w:val="24"/>
                <w:lang w:eastAsia="es-DO" w:bidi="ar-SA"/>
              </w:rPr>
              <w:t>0.0742</w:t>
            </w:r>
          </w:p>
        </w:tc>
        <w:tc>
          <w:tcPr>
            <w:tcW w:w="881" w:type="pct"/>
            <w:hideMark/>
          </w:tcPr>
          <w:p w14:paraId="06E7EC11" w14:textId="77777777" w:rsidR="007D0D0E" w:rsidRPr="007D0D0E" w:rsidRDefault="007D0D0E" w:rsidP="007D0D0E">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7D0D0E">
              <w:rPr>
                <w:rFonts w:eastAsia="Times New Roman"/>
                <w:color w:val="000000"/>
                <w:sz w:val="24"/>
                <w:szCs w:val="24"/>
                <w:lang w:eastAsia="es-DO" w:bidi="ar-SA"/>
              </w:rPr>
              <w:t>0.1181</w:t>
            </w:r>
          </w:p>
        </w:tc>
        <w:tc>
          <w:tcPr>
            <w:tcW w:w="1043" w:type="pct"/>
            <w:hideMark/>
          </w:tcPr>
          <w:p w14:paraId="0A57F2F7" w14:textId="77777777" w:rsidR="007D0D0E" w:rsidRPr="007D0D0E" w:rsidRDefault="007D0D0E" w:rsidP="007D0D0E">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7D0D0E">
              <w:rPr>
                <w:rFonts w:eastAsia="Times New Roman"/>
                <w:color w:val="000000"/>
                <w:sz w:val="24"/>
                <w:szCs w:val="24"/>
                <w:lang w:eastAsia="es-DO" w:bidi="ar-SA"/>
              </w:rPr>
              <w:t>0.1881</w:t>
            </w:r>
          </w:p>
        </w:tc>
      </w:tr>
    </w:tbl>
    <w:p w14:paraId="09DFA325" w14:textId="1CC4209D" w:rsidR="00E67D98" w:rsidRPr="00993D80" w:rsidRDefault="0005584E">
      <w:pPr>
        <w:pStyle w:val="Textoindependiente"/>
      </w:pPr>
      <w:r>
        <w:rPr>
          <w:b/>
        </w:rPr>
        <w:tab/>
      </w:r>
      <w:r w:rsidR="00A70D80">
        <w:rPr>
          <w:b/>
        </w:rPr>
        <w:t xml:space="preserve">     </w:t>
      </w:r>
      <w:r>
        <w:t>Fuente: Elaboración Propia</w:t>
      </w:r>
    </w:p>
    <w:p w14:paraId="09DFA326" w14:textId="77777777" w:rsidR="00E67D98" w:rsidRDefault="00E67D98">
      <w:pPr>
        <w:pStyle w:val="Textoindependiente"/>
        <w:rPr>
          <w:b/>
        </w:rPr>
      </w:pPr>
    </w:p>
    <w:p w14:paraId="09DFA329" w14:textId="65C2B9FC" w:rsidR="00E67D98" w:rsidRDefault="00FE6A44">
      <w:pPr>
        <w:ind w:right="876"/>
        <w:jc w:val="center"/>
        <w:rPr>
          <w:b/>
          <w:bCs/>
          <w:sz w:val="24"/>
          <w:szCs w:val="24"/>
        </w:rPr>
      </w:pPr>
      <w:r w:rsidRPr="009976D9">
        <w:rPr>
          <w:b/>
          <w:bCs/>
          <w:sz w:val="24"/>
          <w:szCs w:val="24"/>
        </w:rPr>
        <w:t>Tabla 4. Cara</w:t>
      </w:r>
      <w:r w:rsidRPr="00811E5C">
        <w:rPr>
          <w:b/>
          <w:bCs/>
          <w:sz w:val="24"/>
          <w:szCs w:val="24"/>
        </w:rPr>
        <w:t>cterísticas Mecánicas del cable</w:t>
      </w:r>
    </w:p>
    <w:p w14:paraId="7A65E364" w14:textId="77777777" w:rsidR="00FF2FB8" w:rsidRDefault="00FF2FB8">
      <w:pPr>
        <w:ind w:right="876"/>
        <w:jc w:val="center"/>
        <w:rPr>
          <w:b/>
          <w:bCs/>
          <w:sz w:val="24"/>
          <w:szCs w:val="24"/>
        </w:rPr>
      </w:pPr>
    </w:p>
    <w:tbl>
      <w:tblPr>
        <w:tblStyle w:val="Tablaconcuadrcula4-nfasis5"/>
        <w:tblW w:w="4220" w:type="pct"/>
        <w:tblInd w:w="704" w:type="dxa"/>
        <w:tblLook w:val="04A0" w:firstRow="1" w:lastRow="0" w:firstColumn="1" w:lastColumn="0" w:noHBand="0" w:noVBand="1"/>
      </w:tblPr>
      <w:tblGrid>
        <w:gridCol w:w="3109"/>
        <w:gridCol w:w="1195"/>
        <w:gridCol w:w="1195"/>
        <w:gridCol w:w="1195"/>
        <w:gridCol w:w="1195"/>
        <w:gridCol w:w="1623"/>
      </w:tblGrid>
      <w:tr w:rsidR="009B6442" w:rsidRPr="00FF2FB8" w14:paraId="65E0BD00" w14:textId="77777777" w:rsidTr="004E29C2">
        <w:trPr>
          <w:cnfStyle w:val="100000000000" w:firstRow="1" w:lastRow="0" w:firstColumn="0" w:lastColumn="0" w:oddVBand="0" w:evenVBand="0" w:oddHBand="0" w:evenHBand="0" w:firstRowFirstColumn="0" w:firstRowLastColumn="0" w:lastRowFirstColumn="0" w:lastRowLastColumn="0"/>
          <w:trHeight w:val="886"/>
        </w:trPr>
        <w:tc>
          <w:tcPr>
            <w:cnfStyle w:val="001000000000" w:firstRow="0" w:lastRow="0" w:firstColumn="1" w:lastColumn="0" w:oddVBand="0" w:evenVBand="0" w:oddHBand="0" w:evenHBand="0" w:firstRowFirstColumn="0" w:firstRowLastColumn="0" w:lastRowFirstColumn="0" w:lastRowLastColumn="0"/>
            <w:tcW w:w="1634" w:type="pct"/>
            <w:hideMark/>
          </w:tcPr>
          <w:p w14:paraId="21E3EE86" w14:textId="77777777" w:rsidR="00FF2FB8" w:rsidRPr="00FF2FB8" w:rsidRDefault="00FF2FB8" w:rsidP="00FF2FB8">
            <w:pPr>
              <w:widowControl/>
              <w:autoSpaceDE/>
              <w:autoSpaceDN/>
              <w:rPr>
                <w:rFonts w:eastAsia="Times New Roman"/>
                <w:color w:val="000000"/>
                <w:sz w:val="24"/>
                <w:szCs w:val="24"/>
                <w:lang w:val="es-DO" w:eastAsia="es-DO" w:bidi="ar-SA"/>
              </w:rPr>
            </w:pPr>
            <w:r w:rsidRPr="00FF2FB8">
              <w:rPr>
                <w:rFonts w:eastAsia="Times New Roman"/>
                <w:color w:val="000000"/>
                <w:sz w:val="24"/>
                <w:szCs w:val="24"/>
                <w:lang w:eastAsia="es-DO" w:bidi="ar-SA"/>
              </w:rPr>
              <w:t>Conductor Concéntrico de Cobre</w:t>
            </w:r>
          </w:p>
        </w:tc>
        <w:tc>
          <w:tcPr>
            <w:tcW w:w="628" w:type="pct"/>
            <w:hideMark/>
          </w:tcPr>
          <w:p w14:paraId="404243DA" w14:textId="77777777" w:rsidR="00FF2FB8" w:rsidRPr="00FF2FB8" w:rsidRDefault="00FF2FB8" w:rsidP="00FF2FB8">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FF2FB8">
              <w:rPr>
                <w:rFonts w:eastAsia="Times New Roman"/>
                <w:color w:val="000000"/>
                <w:sz w:val="24"/>
                <w:szCs w:val="24"/>
                <w:lang w:eastAsia="es-DO" w:bidi="ar-SA"/>
              </w:rPr>
              <w:t>2x#10</w:t>
            </w:r>
          </w:p>
        </w:tc>
        <w:tc>
          <w:tcPr>
            <w:tcW w:w="628" w:type="pct"/>
            <w:hideMark/>
          </w:tcPr>
          <w:p w14:paraId="4931CC60" w14:textId="77777777" w:rsidR="00FF2FB8" w:rsidRPr="00FF2FB8" w:rsidRDefault="00FF2FB8" w:rsidP="00FF2FB8">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FF2FB8">
              <w:rPr>
                <w:rFonts w:eastAsia="Times New Roman"/>
                <w:color w:val="000000"/>
                <w:sz w:val="24"/>
                <w:szCs w:val="24"/>
                <w:lang w:eastAsia="es-DO" w:bidi="ar-SA"/>
              </w:rPr>
              <w:t>2x#8</w:t>
            </w:r>
          </w:p>
        </w:tc>
        <w:tc>
          <w:tcPr>
            <w:tcW w:w="628" w:type="pct"/>
            <w:hideMark/>
          </w:tcPr>
          <w:p w14:paraId="167A51F9" w14:textId="77777777" w:rsidR="00FF2FB8" w:rsidRPr="00FF2FB8" w:rsidRDefault="00FF2FB8" w:rsidP="00FF2FB8">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FF2FB8">
              <w:rPr>
                <w:rFonts w:eastAsia="Times New Roman"/>
                <w:color w:val="000000"/>
                <w:sz w:val="24"/>
                <w:szCs w:val="24"/>
                <w:lang w:eastAsia="es-DO" w:bidi="ar-SA"/>
              </w:rPr>
              <w:t>3x#8</w:t>
            </w:r>
          </w:p>
        </w:tc>
        <w:tc>
          <w:tcPr>
            <w:tcW w:w="628" w:type="pct"/>
            <w:hideMark/>
          </w:tcPr>
          <w:p w14:paraId="6DA781CA" w14:textId="77777777" w:rsidR="00FF2FB8" w:rsidRPr="00FF2FB8" w:rsidRDefault="00FF2FB8" w:rsidP="00FF2FB8">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FF2FB8">
              <w:rPr>
                <w:rFonts w:eastAsia="Times New Roman"/>
                <w:color w:val="000000"/>
                <w:sz w:val="24"/>
                <w:szCs w:val="24"/>
                <w:lang w:eastAsia="es-DO" w:bidi="ar-SA"/>
              </w:rPr>
              <w:t>3x#6</w:t>
            </w:r>
          </w:p>
        </w:tc>
        <w:tc>
          <w:tcPr>
            <w:tcW w:w="853" w:type="pct"/>
            <w:hideMark/>
          </w:tcPr>
          <w:p w14:paraId="4E2B1566" w14:textId="77777777" w:rsidR="00FF2FB8" w:rsidRPr="00FF2FB8" w:rsidRDefault="00FF2FB8" w:rsidP="00FF2FB8">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24"/>
                <w:szCs w:val="24"/>
                <w:lang w:val="es-DO" w:eastAsia="es-DO" w:bidi="ar-SA"/>
              </w:rPr>
            </w:pPr>
            <w:r w:rsidRPr="00FF2FB8">
              <w:rPr>
                <w:rFonts w:eastAsia="Times New Roman"/>
                <w:color w:val="000000"/>
                <w:sz w:val="24"/>
                <w:szCs w:val="24"/>
                <w:lang w:eastAsia="es-DO" w:bidi="ar-SA"/>
              </w:rPr>
              <w:t>3x#4</w:t>
            </w:r>
          </w:p>
        </w:tc>
      </w:tr>
      <w:tr w:rsidR="00D93A9D" w:rsidRPr="00FF2FB8" w14:paraId="3E529CC9" w14:textId="77777777" w:rsidTr="004E29C2">
        <w:trPr>
          <w:cnfStyle w:val="000000100000" w:firstRow="0" w:lastRow="0" w:firstColumn="0" w:lastColumn="0" w:oddVBand="0" w:evenVBand="0" w:oddHBand="1" w:evenHBand="0" w:firstRowFirstColumn="0" w:firstRowLastColumn="0" w:lastRowFirstColumn="0" w:lastRowLastColumn="0"/>
          <w:trHeight w:val="906"/>
        </w:trPr>
        <w:tc>
          <w:tcPr>
            <w:cnfStyle w:val="001000000000" w:firstRow="0" w:lastRow="0" w:firstColumn="1" w:lastColumn="0" w:oddVBand="0" w:evenVBand="0" w:oddHBand="0" w:evenHBand="0" w:firstRowFirstColumn="0" w:firstRowLastColumn="0" w:lastRowFirstColumn="0" w:lastRowLastColumn="0"/>
            <w:tcW w:w="1634" w:type="pct"/>
            <w:hideMark/>
          </w:tcPr>
          <w:p w14:paraId="79BF85C2" w14:textId="77777777" w:rsidR="00FF2FB8" w:rsidRPr="00FF2FB8" w:rsidRDefault="00FF2FB8" w:rsidP="00FF2FB8">
            <w:pPr>
              <w:widowControl/>
              <w:autoSpaceDE/>
              <w:autoSpaceDN/>
              <w:rPr>
                <w:rFonts w:eastAsia="Times New Roman"/>
                <w:color w:val="000000"/>
                <w:sz w:val="24"/>
                <w:szCs w:val="24"/>
                <w:lang w:val="es-DO" w:eastAsia="es-DO" w:bidi="ar-SA"/>
              </w:rPr>
            </w:pPr>
            <w:r w:rsidRPr="00FF2FB8">
              <w:rPr>
                <w:rFonts w:eastAsia="Times New Roman"/>
                <w:color w:val="000000"/>
                <w:sz w:val="24"/>
                <w:szCs w:val="24"/>
                <w:lang w:eastAsia="es-DO" w:bidi="ar-SA"/>
              </w:rPr>
              <w:t>Peso (daN/m)</w:t>
            </w:r>
          </w:p>
        </w:tc>
        <w:tc>
          <w:tcPr>
            <w:tcW w:w="628" w:type="pct"/>
            <w:hideMark/>
          </w:tcPr>
          <w:p w14:paraId="437B5EBC" w14:textId="77777777" w:rsidR="00FF2FB8" w:rsidRPr="00FF2FB8" w:rsidRDefault="00FF2FB8" w:rsidP="00FF2FB8">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FF2FB8">
              <w:rPr>
                <w:rFonts w:eastAsia="Times New Roman"/>
                <w:color w:val="000000"/>
                <w:sz w:val="24"/>
                <w:szCs w:val="24"/>
                <w:lang w:eastAsia="es-DO" w:bidi="ar-SA"/>
              </w:rPr>
              <w:t>0.142</w:t>
            </w:r>
          </w:p>
        </w:tc>
        <w:tc>
          <w:tcPr>
            <w:tcW w:w="628" w:type="pct"/>
            <w:hideMark/>
          </w:tcPr>
          <w:p w14:paraId="6EEE247E" w14:textId="77777777" w:rsidR="00FF2FB8" w:rsidRPr="00FF2FB8" w:rsidRDefault="00FF2FB8" w:rsidP="00FF2FB8">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FF2FB8">
              <w:rPr>
                <w:rFonts w:eastAsia="Times New Roman"/>
                <w:color w:val="000000"/>
                <w:sz w:val="24"/>
                <w:szCs w:val="24"/>
                <w:lang w:eastAsia="es-DO" w:bidi="ar-SA"/>
              </w:rPr>
              <w:t>0.225</w:t>
            </w:r>
          </w:p>
        </w:tc>
        <w:tc>
          <w:tcPr>
            <w:tcW w:w="628" w:type="pct"/>
            <w:hideMark/>
          </w:tcPr>
          <w:p w14:paraId="40FAD994" w14:textId="77777777" w:rsidR="00FF2FB8" w:rsidRPr="00FF2FB8" w:rsidRDefault="00FF2FB8" w:rsidP="00FF2FB8">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FF2FB8">
              <w:rPr>
                <w:rFonts w:eastAsia="Times New Roman"/>
                <w:color w:val="000000"/>
                <w:sz w:val="24"/>
                <w:szCs w:val="24"/>
                <w:lang w:eastAsia="es-DO" w:bidi="ar-SA"/>
              </w:rPr>
              <w:t>0.35</w:t>
            </w:r>
          </w:p>
        </w:tc>
        <w:tc>
          <w:tcPr>
            <w:tcW w:w="628" w:type="pct"/>
            <w:hideMark/>
          </w:tcPr>
          <w:p w14:paraId="7279DA81" w14:textId="77777777" w:rsidR="00FF2FB8" w:rsidRPr="00FF2FB8" w:rsidRDefault="00FF2FB8" w:rsidP="00FF2FB8">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FF2FB8">
              <w:rPr>
                <w:rFonts w:eastAsia="Times New Roman"/>
                <w:color w:val="000000"/>
                <w:sz w:val="24"/>
                <w:szCs w:val="24"/>
                <w:lang w:eastAsia="es-DO" w:bidi="ar-SA"/>
              </w:rPr>
              <w:t>0.475</w:t>
            </w:r>
          </w:p>
        </w:tc>
        <w:tc>
          <w:tcPr>
            <w:tcW w:w="853" w:type="pct"/>
            <w:hideMark/>
          </w:tcPr>
          <w:p w14:paraId="47C07B9A" w14:textId="77777777" w:rsidR="00FF2FB8" w:rsidRPr="00FF2FB8" w:rsidRDefault="00FF2FB8" w:rsidP="00FF2FB8">
            <w:pPr>
              <w:widowControl/>
              <w:autoSpaceDE/>
              <w:autoSpaceDN/>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4"/>
                <w:szCs w:val="24"/>
                <w:lang w:val="es-DO" w:eastAsia="es-DO" w:bidi="ar-SA"/>
              </w:rPr>
            </w:pPr>
            <w:r w:rsidRPr="00FF2FB8">
              <w:rPr>
                <w:rFonts w:eastAsia="Times New Roman"/>
                <w:color w:val="000000"/>
                <w:sz w:val="24"/>
                <w:szCs w:val="24"/>
                <w:lang w:eastAsia="es-DO" w:bidi="ar-SA"/>
              </w:rPr>
              <w:t>0.7</w:t>
            </w:r>
          </w:p>
        </w:tc>
      </w:tr>
    </w:tbl>
    <w:p w14:paraId="0370B310" w14:textId="77777777" w:rsidR="00FF2FB8" w:rsidRPr="009976D9" w:rsidRDefault="00FF2FB8">
      <w:pPr>
        <w:ind w:right="876"/>
        <w:jc w:val="center"/>
        <w:rPr>
          <w:b/>
          <w:bCs/>
          <w:sz w:val="24"/>
          <w:szCs w:val="24"/>
        </w:rPr>
      </w:pPr>
    </w:p>
    <w:p w14:paraId="09DFA32A" w14:textId="6BBB6FEB" w:rsidR="00E67D98" w:rsidRDefault="00E67D98">
      <w:pPr>
        <w:pStyle w:val="Textoindependiente"/>
        <w:spacing w:before="7"/>
        <w:rPr>
          <w:b/>
          <w:sz w:val="20"/>
        </w:rPr>
      </w:pPr>
    </w:p>
    <w:p w14:paraId="09DFA32E" w14:textId="3AA1F022" w:rsidR="00E67D98" w:rsidRDefault="0005584E">
      <w:pPr>
        <w:pStyle w:val="Textoindependiente"/>
        <w:rPr>
          <w:b/>
          <w:sz w:val="20"/>
        </w:rPr>
      </w:pPr>
      <w:r>
        <w:rPr>
          <w:b/>
          <w:sz w:val="20"/>
        </w:rPr>
        <w:tab/>
      </w:r>
    </w:p>
    <w:p w14:paraId="09DFA330" w14:textId="10C17FC9" w:rsidR="00E67D98" w:rsidRPr="00993D80" w:rsidRDefault="00FE6A44">
      <w:pPr>
        <w:pStyle w:val="Ttulo1"/>
        <w:numPr>
          <w:ilvl w:val="1"/>
          <w:numId w:val="6"/>
        </w:numPr>
        <w:tabs>
          <w:tab w:val="left" w:pos="1167"/>
        </w:tabs>
        <w:spacing w:before="51"/>
      </w:pPr>
      <w:bookmarkStart w:id="7" w:name="_TOC_250010"/>
      <w:r w:rsidRPr="00993D80">
        <w:t>Características</w:t>
      </w:r>
      <w:r w:rsidRPr="00993D80">
        <w:rPr>
          <w:spacing w:val="-2"/>
        </w:rPr>
        <w:t xml:space="preserve"> </w:t>
      </w:r>
      <w:bookmarkEnd w:id="7"/>
      <w:r w:rsidRPr="00993D80">
        <w:t>Eléctricas.</w:t>
      </w:r>
    </w:p>
    <w:p w14:paraId="09DFA331" w14:textId="77777777" w:rsidR="00E67D98" w:rsidRDefault="00E67D98">
      <w:pPr>
        <w:pStyle w:val="Textoindependiente"/>
        <w:spacing w:before="8"/>
        <w:rPr>
          <w:b/>
          <w:sz w:val="19"/>
        </w:rPr>
      </w:pPr>
    </w:p>
    <w:p w14:paraId="09DFA332" w14:textId="77777777" w:rsidR="00E67D98" w:rsidRDefault="00FE6A44">
      <w:pPr>
        <w:pStyle w:val="Textoindependiente"/>
        <w:ind w:left="600" w:right="1456"/>
      </w:pPr>
      <w:r>
        <w:t>De acuerdo con la norma UL 1581 tabla 30.3, la resistividad del conductor no debe superar el valor indicado en la siguiente tabla.</w:t>
      </w:r>
    </w:p>
    <w:p w14:paraId="09DFA333" w14:textId="77777777" w:rsidR="00E67D98" w:rsidRDefault="00E67D98">
      <w:pPr>
        <w:pStyle w:val="Textoindependiente"/>
        <w:rPr>
          <w:sz w:val="20"/>
        </w:rPr>
      </w:pPr>
    </w:p>
    <w:p w14:paraId="09DFA337" w14:textId="1A83F4D9" w:rsidR="00E67D98" w:rsidRDefault="00FE6A44" w:rsidP="004E29C2">
      <w:pPr>
        <w:pStyle w:val="Textoindependiente"/>
        <w:tabs>
          <w:tab w:val="left" w:pos="4650"/>
        </w:tabs>
        <w:spacing w:before="1"/>
        <w:jc w:val="center"/>
      </w:pPr>
      <w:r>
        <w:t>Tabla 5. Características Eléctricas</w:t>
      </w:r>
    </w:p>
    <w:p w14:paraId="38331A86" w14:textId="77777777" w:rsidR="001D1B21" w:rsidRDefault="001D1B21" w:rsidP="004E29C2">
      <w:pPr>
        <w:pStyle w:val="Ttulo1"/>
        <w:spacing w:before="187"/>
        <w:ind w:left="0" w:right="4555"/>
        <w:jc w:val="center"/>
      </w:pPr>
    </w:p>
    <w:tbl>
      <w:tblPr>
        <w:tblW w:w="9781" w:type="dxa"/>
        <w:tblInd w:w="132" w:type="dxa"/>
        <w:tblCellMar>
          <w:left w:w="70" w:type="dxa"/>
          <w:right w:w="70" w:type="dxa"/>
        </w:tblCellMar>
        <w:tblLook w:val="04A0" w:firstRow="1" w:lastRow="0" w:firstColumn="1" w:lastColumn="0" w:noHBand="0" w:noVBand="1"/>
      </w:tblPr>
      <w:tblGrid>
        <w:gridCol w:w="4040"/>
        <w:gridCol w:w="1205"/>
        <w:gridCol w:w="1178"/>
        <w:gridCol w:w="1090"/>
        <w:gridCol w:w="992"/>
        <w:gridCol w:w="1276"/>
      </w:tblGrid>
      <w:tr w:rsidR="001D1B21" w:rsidRPr="001D1B21" w14:paraId="238A1C93" w14:textId="77777777" w:rsidTr="001D1B21">
        <w:trPr>
          <w:trHeight w:val="555"/>
        </w:trPr>
        <w:tc>
          <w:tcPr>
            <w:tcW w:w="4040" w:type="dxa"/>
            <w:tcBorders>
              <w:top w:val="single" w:sz="8" w:space="0" w:color="4BACC6"/>
              <w:left w:val="single" w:sz="8" w:space="0" w:color="4BACC6"/>
              <w:bottom w:val="single" w:sz="8" w:space="0" w:color="4BACC6"/>
              <w:right w:val="nil"/>
            </w:tcBorders>
            <w:shd w:val="clear" w:color="000000" w:fill="4BACC6"/>
            <w:vAlign w:val="center"/>
            <w:hideMark/>
          </w:tcPr>
          <w:p w14:paraId="2D9A860E" w14:textId="77777777" w:rsidR="001D1B21" w:rsidRPr="001D1B21" w:rsidRDefault="001D1B21" w:rsidP="001D1B21">
            <w:pPr>
              <w:widowControl/>
              <w:autoSpaceDE/>
              <w:autoSpaceDN/>
              <w:rPr>
                <w:rFonts w:eastAsia="Times New Roman"/>
                <w:b/>
                <w:bCs/>
                <w:color w:val="FFFFFF"/>
                <w:sz w:val="24"/>
                <w:szCs w:val="24"/>
                <w:lang w:val="es-DO" w:eastAsia="es-DO" w:bidi="ar-SA"/>
              </w:rPr>
            </w:pPr>
            <w:r w:rsidRPr="001D1B21">
              <w:rPr>
                <w:rFonts w:eastAsia="Times New Roman"/>
                <w:b/>
                <w:bCs/>
                <w:color w:val="FFFFFF" w:themeColor="background1"/>
                <w:sz w:val="24"/>
                <w:lang w:eastAsia="es-DO" w:bidi="ar-SA"/>
              </w:rPr>
              <w:t>Conductor Concéntrico de Cobre</w:t>
            </w:r>
          </w:p>
        </w:tc>
        <w:tc>
          <w:tcPr>
            <w:tcW w:w="1205" w:type="dxa"/>
            <w:tcBorders>
              <w:top w:val="single" w:sz="8" w:space="0" w:color="4BACC6"/>
              <w:left w:val="nil"/>
              <w:bottom w:val="single" w:sz="8" w:space="0" w:color="4BACC6"/>
              <w:right w:val="nil"/>
            </w:tcBorders>
            <w:shd w:val="clear" w:color="000000" w:fill="4BACC6"/>
            <w:vAlign w:val="center"/>
            <w:hideMark/>
          </w:tcPr>
          <w:p w14:paraId="1C1589B3" w14:textId="77777777" w:rsidR="001D1B21" w:rsidRPr="001D1B21" w:rsidRDefault="001D1B21" w:rsidP="001D1B21">
            <w:pPr>
              <w:widowControl/>
              <w:autoSpaceDE/>
              <w:autoSpaceDN/>
              <w:rPr>
                <w:rFonts w:eastAsia="Times New Roman"/>
                <w:b/>
                <w:bCs/>
                <w:color w:val="FFFFFF"/>
                <w:sz w:val="24"/>
                <w:szCs w:val="24"/>
                <w:lang w:val="es-DO" w:eastAsia="es-DO" w:bidi="ar-SA"/>
              </w:rPr>
            </w:pPr>
            <w:r w:rsidRPr="001D1B21">
              <w:rPr>
                <w:rFonts w:eastAsia="Times New Roman"/>
                <w:b/>
                <w:bCs/>
                <w:color w:val="FFFFFF"/>
                <w:sz w:val="24"/>
                <w:szCs w:val="24"/>
                <w:lang w:val="es-DO" w:eastAsia="es-DO" w:bidi="ar-SA"/>
              </w:rPr>
              <w:t xml:space="preserve"> 2x#10</w:t>
            </w:r>
          </w:p>
        </w:tc>
        <w:tc>
          <w:tcPr>
            <w:tcW w:w="1178" w:type="dxa"/>
            <w:tcBorders>
              <w:top w:val="single" w:sz="8" w:space="0" w:color="4BACC6"/>
              <w:left w:val="nil"/>
              <w:bottom w:val="single" w:sz="8" w:space="0" w:color="4BACC6"/>
              <w:right w:val="nil"/>
            </w:tcBorders>
            <w:shd w:val="clear" w:color="000000" w:fill="4BACC6"/>
            <w:vAlign w:val="center"/>
            <w:hideMark/>
          </w:tcPr>
          <w:p w14:paraId="01505DDD" w14:textId="77777777" w:rsidR="001D1B21" w:rsidRPr="001D1B21" w:rsidRDefault="001D1B21" w:rsidP="001D1B21">
            <w:pPr>
              <w:widowControl/>
              <w:autoSpaceDE/>
              <w:autoSpaceDN/>
              <w:jc w:val="center"/>
              <w:rPr>
                <w:rFonts w:eastAsia="Times New Roman"/>
                <w:b/>
                <w:bCs/>
                <w:color w:val="FFFFFF"/>
                <w:sz w:val="24"/>
                <w:szCs w:val="24"/>
                <w:lang w:val="es-DO" w:eastAsia="es-DO" w:bidi="ar-SA"/>
              </w:rPr>
            </w:pPr>
            <w:r w:rsidRPr="001D1B21">
              <w:rPr>
                <w:rFonts w:eastAsia="Times New Roman"/>
                <w:b/>
                <w:bCs/>
                <w:color w:val="FFFFFF" w:themeColor="background1"/>
                <w:sz w:val="24"/>
                <w:lang w:eastAsia="es-DO" w:bidi="ar-SA"/>
              </w:rPr>
              <w:t>2x#8</w:t>
            </w:r>
          </w:p>
        </w:tc>
        <w:tc>
          <w:tcPr>
            <w:tcW w:w="1090" w:type="dxa"/>
            <w:tcBorders>
              <w:top w:val="single" w:sz="8" w:space="0" w:color="4BACC6"/>
              <w:left w:val="nil"/>
              <w:bottom w:val="single" w:sz="8" w:space="0" w:color="4BACC6"/>
              <w:right w:val="nil"/>
            </w:tcBorders>
            <w:shd w:val="clear" w:color="000000" w:fill="4BACC6"/>
            <w:vAlign w:val="center"/>
            <w:hideMark/>
          </w:tcPr>
          <w:p w14:paraId="032DA5DB" w14:textId="77777777" w:rsidR="001D1B21" w:rsidRPr="001D1B21" w:rsidRDefault="001D1B21" w:rsidP="001D1B21">
            <w:pPr>
              <w:widowControl/>
              <w:autoSpaceDE/>
              <w:autoSpaceDN/>
              <w:jc w:val="center"/>
              <w:rPr>
                <w:rFonts w:eastAsia="Times New Roman"/>
                <w:b/>
                <w:bCs/>
                <w:color w:val="FFFFFF"/>
                <w:sz w:val="24"/>
                <w:szCs w:val="24"/>
                <w:lang w:val="es-DO" w:eastAsia="es-DO" w:bidi="ar-SA"/>
              </w:rPr>
            </w:pPr>
            <w:r w:rsidRPr="001D1B21">
              <w:rPr>
                <w:rFonts w:eastAsia="Times New Roman"/>
                <w:b/>
                <w:bCs/>
                <w:color w:val="FFFFFF" w:themeColor="background1"/>
                <w:sz w:val="24"/>
                <w:lang w:eastAsia="es-DO" w:bidi="ar-SA"/>
              </w:rPr>
              <w:t>3x#8</w:t>
            </w:r>
          </w:p>
        </w:tc>
        <w:tc>
          <w:tcPr>
            <w:tcW w:w="992" w:type="dxa"/>
            <w:tcBorders>
              <w:top w:val="single" w:sz="8" w:space="0" w:color="4BACC6"/>
              <w:left w:val="nil"/>
              <w:bottom w:val="single" w:sz="8" w:space="0" w:color="4BACC6"/>
              <w:right w:val="nil"/>
            </w:tcBorders>
            <w:shd w:val="clear" w:color="000000" w:fill="4BACC6"/>
            <w:vAlign w:val="center"/>
            <w:hideMark/>
          </w:tcPr>
          <w:p w14:paraId="09406960" w14:textId="77777777" w:rsidR="001D1B21" w:rsidRPr="001D1B21" w:rsidRDefault="001D1B21" w:rsidP="001D1B21">
            <w:pPr>
              <w:widowControl/>
              <w:autoSpaceDE/>
              <w:autoSpaceDN/>
              <w:jc w:val="center"/>
              <w:rPr>
                <w:rFonts w:eastAsia="Times New Roman"/>
                <w:b/>
                <w:bCs/>
                <w:color w:val="FFFFFF"/>
                <w:sz w:val="24"/>
                <w:szCs w:val="24"/>
                <w:lang w:val="es-DO" w:eastAsia="es-DO" w:bidi="ar-SA"/>
              </w:rPr>
            </w:pPr>
            <w:r w:rsidRPr="001D1B21">
              <w:rPr>
                <w:rFonts w:eastAsia="Times New Roman"/>
                <w:b/>
                <w:bCs/>
                <w:color w:val="FFFFFF" w:themeColor="background1"/>
                <w:sz w:val="24"/>
                <w:lang w:eastAsia="es-DO" w:bidi="ar-SA"/>
              </w:rPr>
              <w:t>3x#6</w:t>
            </w:r>
          </w:p>
        </w:tc>
        <w:tc>
          <w:tcPr>
            <w:tcW w:w="1276" w:type="dxa"/>
            <w:tcBorders>
              <w:top w:val="single" w:sz="8" w:space="0" w:color="4BACC6"/>
              <w:left w:val="nil"/>
              <w:bottom w:val="single" w:sz="8" w:space="0" w:color="4BACC6"/>
              <w:right w:val="single" w:sz="8" w:space="0" w:color="4BACC6"/>
            </w:tcBorders>
            <w:shd w:val="clear" w:color="000000" w:fill="4BACC6"/>
            <w:vAlign w:val="center"/>
            <w:hideMark/>
          </w:tcPr>
          <w:p w14:paraId="07174A4D" w14:textId="77777777" w:rsidR="001D1B21" w:rsidRPr="001D1B21" w:rsidRDefault="001D1B21" w:rsidP="001D1B21">
            <w:pPr>
              <w:widowControl/>
              <w:autoSpaceDE/>
              <w:autoSpaceDN/>
              <w:jc w:val="center"/>
              <w:rPr>
                <w:rFonts w:eastAsia="Times New Roman"/>
                <w:b/>
                <w:bCs/>
                <w:color w:val="FFFFFF"/>
                <w:sz w:val="24"/>
                <w:szCs w:val="24"/>
                <w:lang w:val="es-DO" w:eastAsia="es-DO" w:bidi="ar-SA"/>
              </w:rPr>
            </w:pPr>
            <w:r w:rsidRPr="001D1B21">
              <w:rPr>
                <w:rFonts w:eastAsia="Times New Roman"/>
                <w:b/>
                <w:bCs/>
                <w:color w:val="FFFFFF" w:themeColor="background1"/>
                <w:sz w:val="24"/>
                <w:lang w:eastAsia="es-DO" w:bidi="ar-SA"/>
              </w:rPr>
              <w:t>3x#4</w:t>
            </w:r>
          </w:p>
        </w:tc>
      </w:tr>
      <w:tr w:rsidR="001D1B21" w:rsidRPr="001D1B21" w14:paraId="109BF287" w14:textId="77777777" w:rsidTr="001D1B21">
        <w:trPr>
          <w:trHeight w:val="555"/>
        </w:trPr>
        <w:tc>
          <w:tcPr>
            <w:tcW w:w="4040" w:type="dxa"/>
            <w:tcBorders>
              <w:top w:val="nil"/>
              <w:left w:val="single" w:sz="8" w:space="0" w:color="92CDDC"/>
              <w:bottom w:val="single" w:sz="8" w:space="0" w:color="92CDDC"/>
              <w:right w:val="single" w:sz="8" w:space="0" w:color="92CDDC"/>
            </w:tcBorders>
            <w:shd w:val="clear" w:color="000000" w:fill="DAEEF3"/>
            <w:vAlign w:val="center"/>
            <w:hideMark/>
          </w:tcPr>
          <w:p w14:paraId="0477016B" w14:textId="77777777" w:rsidR="001D1B21" w:rsidRPr="001D1B21" w:rsidRDefault="001D1B21" w:rsidP="001D1B21">
            <w:pPr>
              <w:widowControl/>
              <w:autoSpaceDE/>
              <w:autoSpaceDN/>
              <w:rPr>
                <w:rFonts w:eastAsia="Times New Roman"/>
                <w:b/>
                <w:bCs/>
                <w:color w:val="000000"/>
                <w:sz w:val="24"/>
                <w:szCs w:val="24"/>
                <w:lang w:val="es-DO" w:eastAsia="es-DO" w:bidi="ar-SA"/>
              </w:rPr>
            </w:pPr>
            <w:r w:rsidRPr="001D1B21">
              <w:rPr>
                <w:rFonts w:eastAsia="Times New Roman"/>
                <w:b/>
                <w:bCs/>
                <w:sz w:val="24"/>
                <w:szCs w:val="24"/>
                <w:lang w:eastAsia="es-DO" w:bidi="ar-SA"/>
              </w:rPr>
              <w:t xml:space="preserve">Intensidad máxima admisible (A) </w:t>
            </w:r>
          </w:p>
        </w:tc>
        <w:tc>
          <w:tcPr>
            <w:tcW w:w="1205" w:type="dxa"/>
            <w:tcBorders>
              <w:top w:val="nil"/>
              <w:left w:val="nil"/>
              <w:bottom w:val="single" w:sz="8" w:space="0" w:color="92CDDC"/>
              <w:right w:val="single" w:sz="8" w:space="0" w:color="92CDDC"/>
            </w:tcBorders>
            <w:shd w:val="clear" w:color="000000" w:fill="DAEEF3"/>
            <w:vAlign w:val="center"/>
            <w:hideMark/>
          </w:tcPr>
          <w:p w14:paraId="647E059A" w14:textId="77777777" w:rsidR="001D1B21" w:rsidRPr="001D1B21" w:rsidRDefault="001D1B21" w:rsidP="001D1B21">
            <w:pPr>
              <w:widowControl/>
              <w:autoSpaceDE/>
              <w:autoSpaceDN/>
              <w:jc w:val="center"/>
              <w:rPr>
                <w:rFonts w:eastAsia="Times New Roman"/>
                <w:b/>
                <w:bCs/>
                <w:color w:val="000000"/>
                <w:sz w:val="24"/>
                <w:szCs w:val="24"/>
                <w:lang w:val="es-DO" w:eastAsia="es-DO" w:bidi="ar-SA"/>
              </w:rPr>
            </w:pPr>
            <w:r w:rsidRPr="001D1B21">
              <w:rPr>
                <w:rFonts w:eastAsia="Times New Roman"/>
                <w:b/>
                <w:bCs/>
                <w:color w:val="000000"/>
                <w:sz w:val="24"/>
                <w:szCs w:val="24"/>
                <w:lang w:val="es-DO" w:eastAsia="es-DO" w:bidi="ar-SA"/>
              </w:rPr>
              <w:t>40</w:t>
            </w:r>
          </w:p>
        </w:tc>
        <w:tc>
          <w:tcPr>
            <w:tcW w:w="1178" w:type="dxa"/>
            <w:tcBorders>
              <w:top w:val="nil"/>
              <w:left w:val="nil"/>
              <w:bottom w:val="single" w:sz="8" w:space="0" w:color="92CDDC"/>
              <w:right w:val="single" w:sz="8" w:space="0" w:color="92CDDC"/>
            </w:tcBorders>
            <w:shd w:val="clear" w:color="000000" w:fill="DAEEF3"/>
            <w:vAlign w:val="center"/>
            <w:hideMark/>
          </w:tcPr>
          <w:p w14:paraId="51A9CF15" w14:textId="77777777" w:rsidR="001D1B21" w:rsidRPr="001D1B21" w:rsidRDefault="001D1B21" w:rsidP="001D1B21">
            <w:pPr>
              <w:widowControl/>
              <w:autoSpaceDE/>
              <w:autoSpaceDN/>
              <w:jc w:val="center"/>
              <w:rPr>
                <w:rFonts w:eastAsia="Times New Roman"/>
                <w:color w:val="000000"/>
                <w:sz w:val="24"/>
                <w:szCs w:val="24"/>
                <w:lang w:val="es-DO" w:eastAsia="es-DO" w:bidi="ar-SA"/>
              </w:rPr>
            </w:pPr>
            <w:r w:rsidRPr="001D1B21">
              <w:rPr>
                <w:rFonts w:eastAsia="Times New Roman"/>
                <w:sz w:val="24"/>
                <w:lang w:eastAsia="es-DO" w:bidi="ar-SA"/>
              </w:rPr>
              <w:t>66</w:t>
            </w:r>
          </w:p>
        </w:tc>
        <w:tc>
          <w:tcPr>
            <w:tcW w:w="1090" w:type="dxa"/>
            <w:tcBorders>
              <w:top w:val="nil"/>
              <w:left w:val="nil"/>
              <w:bottom w:val="single" w:sz="8" w:space="0" w:color="92CDDC"/>
              <w:right w:val="single" w:sz="8" w:space="0" w:color="92CDDC"/>
            </w:tcBorders>
            <w:shd w:val="clear" w:color="000000" w:fill="DAEEF3"/>
            <w:vAlign w:val="center"/>
            <w:hideMark/>
          </w:tcPr>
          <w:p w14:paraId="7A7A2A99" w14:textId="77777777" w:rsidR="001D1B21" w:rsidRPr="001D1B21" w:rsidRDefault="001D1B21" w:rsidP="001D1B21">
            <w:pPr>
              <w:widowControl/>
              <w:autoSpaceDE/>
              <w:autoSpaceDN/>
              <w:jc w:val="center"/>
              <w:rPr>
                <w:rFonts w:eastAsia="Times New Roman"/>
                <w:color w:val="000000"/>
                <w:sz w:val="24"/>
                <w:szCs w:val="24"/>
                <w:lang w:val="es-DO" w:eastAsia="es-DO" w:bidi="ar-SA"/>
              </w:rPr>
            </w:pPr>
            <w:r w:rsidRPr="001D1B21">
              <w:rPr>
                <w:rFonts w:eastAsia="Times New Roman"/>
                <w:sz w:val="24"/>
                <w:lang w:eastAsia="es-DO" w:bidi="ar-SA"/>
              </w:rPr>
              <w:t>66</w:t>
            </w:r>
          </w:p>
        </w:tc>
        <w:tc>
          <w:tcPr>
            <w:tcW w:w="992" w:type="dxa"/>
            <w:tcBorders>
              <w:top w:val="nil"/>
              <w:left w:val="nil"/>
              <w:bottom w:val="single" w:sz="8" w:space="0" w:color="92CDDC"/>
              <w:right w:val="single" w:sz="8" w:space="0" w:color="92CDDC"/>
            </w:tcBorders>
            <w:shd w:val="clear" w:color="000000" w:fill="DAEEF3"/>
            <w:vAlign w:val="center"/>
            <w:hideMark/>
          </w:tcPr>
          <w:p w14:paraId="3BC124D8" w14:textId="77777777" w:rsidR="001D1B21" w:rsidRPr="001D1B21" w:rsidRDefault="001D1B21" w:rsidP="001D1B21">
            <w:pPr>
              <w:widowControl/>
              <w:autoSpaceDE/>
              <w:autoSpaceDN/>
              <w:jc w:val="center"/>
              <w:rPr>
                <w:rFonts w:eastAsia="Times New Roman"/>
                <w:color w:val="000000"/>
                <w:sz w:val="24"/>
                <w:szCs w:val="24"/>
                <w:lang w:val="es-DO" w:eastAsia="es-DO" w:bidi="ar-SA"/>
              </w:rPr>
            </w:pPr>
            <w:r w:rsidRPr="001D1B21">
              <w:rPr>
                <w:rFonts w:eastAsia="Times New Roman"/>
                <w:sz w:val="24"/>
                <w:lang w:eastAsia="es-DO" w:bidi="ar-SA"/>
              </w:rPr>
              <w:t>89</w:t>
            </w:r>
          </w:p>
        </w:tc>
        <w:tc>
          <w:tcPr>
            <w:tcW w:w="1276" w:type="dxa"/>
            <w:tcBorders>
              <w:top w:val="nil"/>
              <w:left w:val="nil"/>
              <w:bottom w:val="single" w:sz="8" w:space="0" w:color="92CDDC"/>
              <w:right w:val="single" w:sz="8" w:space="0" w:color="92CDDC"/>
            </w:tcBorders>
            <w:shd w:val="clear" w:color="000000" w:fill="DAEEF3"/>
            <w:vAlign w:val="center"/>
            <w:hideMark/>
          </w:tcPr>
          <w:p w14:paraId="7BAF56A5" w14:textId="77777777" w:rsidR="001D1B21" w:rsidRPr="001D1B21" w:rsidRDefault="001D1B21" w:rsidP="001D1B21">
            <w:pPr>
              <w:widowControl/>
              <w:autoSpaceDE/>
              <w:autoSpaceDN/>
              <w:jc w:val="center"/>
              <w:rPr>
                <w:rFonts w:eastAsia="Times New Roman"/>
                <w:b/>
                <w:bCs/>
                <w:color w:val="000000"/>
                <w:sz w:val="24"/>
                <w:szCs w:val="24"/>
                <w:lang w:val="es-DO" w:eastAsia="es-DO" w:bidi="ar-SA"/>
              </w:rPr>
            </w:pPr>
            <w:r w:rsidRPr="001D1B21">
              <w:rPr>
                <w:rFonts w:eastAsia="Times New Roman"/>
                <w:b/>
                <w:bCs/>
                <w:sz w:val="24"/>
                <w:szCs w:val="24"/>
                <w:lang w:eastAsia="es-DO" w:bidi="ar-SA"/>
              </w:rPr>
              <w:t>117</w:t>
            </w:r>
          </w:p>
        </w:tc>
      </w:tr>
      <w:tr w:rsidR="001D1B21" w:rsidRPr="001D1B21" w14:paraId="5A374A35" w14:textId="77777777" w:rsidTr="001D1B21">
        <w:trPr>
          <w:trHeight w:val="555"/>
        </w:trPr>
        <w:tc>
          <w:tcPr>
            <w:tcW w:w="4040" w:type="dxa"/>
            <w:tcBorders>
              <w:top w:val="nil"/>
              <w:left w:val="single" w:sz="8" w:space="0" w:color="92CDDC"/>
              <w:bottom w:val="nil"/>
              <w:right w:val="single" w:sz="8" w:space="0" w:color="92CDDC"/>
            </w:tcBorders>
            <w:shd w:val="clear" w:color="auto" w:fill="auto"/>
            <w:vAlign w:val="center"/>
            <w:hideMark/>
          </w:tcPr>
          <w:p w14:paraId="49B3DED0" w14:textId="77777777" w:rsidR="001D1B21" w:rsidRPr="001D1B21" w:rsidRDefault="001D1B21" w:rsidP="001D1B21">
            <w:pPr>
              <w:widowControl/>
              <w:autoSpaceDE/>
              <w:autoSpaceDN/>
              <w:rPr>
                <w:rFonts w:eastAsia="Times New Roman"/>
                <w:b/>
                <w:bCs/>
                <w:color w:val="000000"/>
                <w:sz w:val="24"/>
                <w:szCs w:val="24"/>
                <w:lang w:val="es-DO" w:eastAsia="es-DO" w:bidi="ar-SA"/>
              </w:rPr>
            </w:pPr>
            <w:r w:rsidRPr="001D1B21">
              <w:rPr>
                <w:rFonts w:eastAsia="Times New Roman"/>
                <w:b/>
                <w:bCs/>
                <w:color w:val="000000"/>
                <w:sz w:val="24"/>
                <w:lang w:eastAsia="es-DO" w:bidi="ar-SA"/>
              </w:rPr>
              <w:t>Resistencia eléctrica con CC a 20°C</w:t>
            </w:r>
          </w:p>
        </w:tc>
        <w:tc>
          <w:tcPr>
            <w:tcW w:w="1205" w:type="dxa"/>
            <w:vMerge w:val="restart"/>
            <w:tcBorders>
              <w:top w:val="nil"/>
              <w:left w:val="single" w:sz="8" w:space="0" w:color="92CDDC"/>
              <w:bottom w:val="single" w:sz="8" w:space="0" w:color="92CDDC"/>
              <w:right w:val="single" w:sz="8" w:space="0" w:color="92CDDC"/>
            </w:tcBorders>
            <w:shd w:val="clear" w:color="000000" w:fill="DAEEF3"/>
            <w:vAlign w:val="center"/>
            <w:hideMark/>
          </w:tcPr>
          <w:p w14:paraId="1477AD21" w14:textId="77777777" w:rsidR="001D1B21" w:rsidRPr="001D1B21" w:rsidRDefault="001D1B21" w:rsidP="001D1B21">
            <w:pPr>
              <w:widowControl/>
              <w:autoSpaceDE/>
              <w:autoSpaceDN/>
              <w:jc w:val="center"/>
              <w:rPr>
                <w:rFonts w:eastAsia="Times New Roman"/>
                <w:b/>
                <w:bCs/>
                <w:color w:val="000000"/>
                <w:sz w:val="24"/>
                <w:szCs w:val="24"/>
                <w:lang w:val="es-DO" w:eastAsia="es-DO" w:bidi="ar-SA"/>
              </w:rPr>
            </w:pPr>
            <w:r w:rsidRPr="001D1B21">
              <w:rPr>
                <w:rFonts w:eastAsia="Times New Roman"/>
                <w:b/>
                <w:bCs/>
                <w:color w:val="000000"/>
                <w:sz w:val="24"/>
                <w:szCs w:val="24"/>
                <w:lang w:val="es-DO" w:eastAsia="es-DO" w:bidi="ar-SA"/>
              </w:rPr>
              <w:t>≤ 3.409</w:t>
            </w:r>
          </w:p>
        </w:tc>
        <w:tc>
          <w:tcPr>
            <w:tcW w:w="1178" w:type="dxa"/>
            <w:vMerge w:val="restart"/>
            <w:tcBorders>
              <w:top w:val="nil"/>
              <w:left w:val="single" w:sz="8" w:space="0" w:color="92CDDC"/>
              <w:bottom w:val="single" w:sz="8" w:space="0" w:color="92CDDC"/>
              <w:right w:val="single" w:sz="8" w:space="0" w:color="92CDDC"/>
            </w:tcBorders>
            <w:shd w:val="clear" w:color="000000" w:fill="DAEEF3"/>
            <w:vAlign w:val="center"/>
            <w:hideMark/>
          </w:tcPr>
          <w:p w14:paraId="4E397D1D" w14:textId="77777777" w:rsidR="001D1B21" w:rsidRPr="001D1B21" w:rsidRDefault="001D1B21" w:rsidP="001D1B21">
            <w:pPr>
              <w:widowControl/>
              <w:autoSpaceDE/>
              <w:autoSpaceDN/>
              <w:jc w:val="center"/>
              <w:rPr>
                <w:rFonts w:eastAsia="Times New Roman"/>
                <w:b/>
                <w:bCs/>
                <w:color w:val="000000"/>
                <w:sz w:val="24"/>
                <w:szCs w:val="24"/>
                <w:lang w:val="es-DO" w:eastAsia="es-DO" w:bidi="ar-SA"/>
              </w:rPr>
            </w:pPr>
            <w:r w:rsidRPr="001D1B21">
              <w:rPr>
                <w:rFonts w:eastAsia="Times New Roman"/>
                <w:b/>
                <w:bCs/>
                <w:sz w:val="24"/>
                <w:lang w:eastAsia="es-DO" w:bidi="ar-SA"/>
              </w:rPr>
              <w:t>≤ 2.144</w:t>
            </w:r>
          </w:p>
        </w:tc>
        <w:tc>
          <w:tcPr>
            <w:tcW w:w="1090" w:type="dxa"/>
            <w:vMerge w:val="restart"/>
            <w:tcBorders>
              <w:top w:val="nil"/>
              <w:left w:val="single" w:sz="8" w:space="0" w:color="92CDDC"/>
              <w:bottom w:val="single" w:sz="8" w:space="0" w:color="92CDDC"/>
              <w:right w:val="single" w:sz="8" w:space="0" w:color="92CDDC"/>
            </w:tcBorders>
            <w:shd w:val="clear" w:color="000000" w:fill="DAEEF3"/>
            <w:vAlign w:val="center"/>
            <w:hideMark/>
          </w:tcPr>
          <w:p w14:paraId="0E81AF3C" w14:textId="77777777" w:rsidR="001D1B21" w:rsidRPr="001D1B21" w:rsidRDefault="001D1B21" w:rsidP="001D1B21">
            <w:pPr>
              <w:widowControl/>
              <w:autoSpaceDE/>
              <w:autoSpaceDN/>
              <w:jc w:val="center"/>
              <w:rPr>
                <w:rFonts w:eastAsia="Times New Roman"/>
                <w:color w:val="000000"/>
                <w:sz w:val="24"/>
                <w:szCs w:val="24"/>
                <w:lang w:val="es-DO" w:eastAsia="es-DO" w:bidi="ar-SA"/>
              </w:rPr>
            </w:pPr>
            <w:r w:rsidRPr="001D1B21">
              <w:rPr>
                <w:rFonts w:eastAsia="Times New Roman"/>
                <w:color w:val="000000"/>
                <w:sz w:val="24"/>
                <w:lang w:eastAsia="es-DO" w:bidi="ar-SA"/>
              </w:rPr>
              <w:t>≤ 2.144</w:t>
            </w:r>
          </w:p>
        </w:tc>
        <w:tc>
          <w:tcPr>
            <w:tcW w:w="992" w:type="dxa"/>
            <w:vMerge w:val="restart"/>
            <w:tcBorders>
              <w:top w:val="nil"/>
              <w:left w:val="single" w:sz="8" w:space="0" w:color="92CDDC"/>
              <w:bottom w:val="single" w:sz="8" w:space="0" w:color="92CDDC"/>
              <w:right w:val="single" w:sz="8" w:space="0" w:color="92CDDC"/>
            </w:tcBorders>
            <w:shd w:val="clear" w:color="000000" w:fill="DAEEF3"/>
            <w:vAlign w:val="center"/>
            <w:hideMark/>
          </w:tcPr>
          <w:p w14:paraId="202C4147" w14:textId="77777777" w:rsidR="001D1B21" w:rsidRPr="001D1B21" w:rsidRDefault="001D1B21" w:rsidP="001D1B21">
            <w:pPr>
              <w:widowControl/>
              <w:autoSpaceDE/>
              <w:autoSpaceDN/>
              <w:jc w:val="center"/>
              <w:rPr>
                <w:rFonts w:eastAsia="Times New Roman"/>
                <w:b/>
                <w:bCs/>
                <w:color w:val="000000"/>
                <w:sz w:val="24"/>
                <w:szCs w:val="24"/>
                <w:lang w:val="es-DO" w:eastAsia="es-DO" w:bidi="ar-SA"/>
              </w:rPr>
            </w:pPr>
            <w:r w:rsidRPr="001D1B21">
              <w:rPr>
                <w:rFonts w:eastAsia="Times New Roman"/>
                <w:b/>
                <w:bCs/>
                <w:sz w:val="24"/>
                <w:lang w:eastAsia="es-DO" w:bidi="ar-SA"/>
              </w:rPr>
              <w:t>≤ 1.348</w:t>
            </w:r>
          </w:p>
        </w:tc>
        <w:tc>
          <w:tcPr>
            <w:tcW w:w="1276" w:type="dxa"/>
            <w:vMerge w:val="restart"/>
            <w:tcBorders>
              <w:top w:val="nil"/>
              <w:left w:val="single" w:sz="8" w:space="0" w:color="92CDDC"/>
              <w:bottom w:val="single" w:sz="8" w:space="0" w:color="92CDDC"/>
              <w:right w:val="single" w:sz="8" w:space="0" w:color="92CDDC"/>
            </w:tcBorders>
            <w:shd w:val="clear" w:color="000000" w:fill="DAEEF3"/>
            <w:vAlign w:val="center"/>
            <w:hideMark/>
          </w:tcPr>
          <w:p w14:paraId="5CD10846" w14:textId="77777777" w:rsidR="001D1B21" w:rsidRPr="001D1B21" w:rsidRDefault="001D1B21" w:rsidP="001D1B21">
            <w:pPr>
              <w:widowControl/>
              <w:autoSpaceDE/>
              <w:autoSpaceDN/>
              <w:jc w:val="center"/>
              <w:rPr>
                <w:rFonts w:eastAsia="Times New Roman"/>
                <w:b/>
                <w:bCs/>
                <w:color w:val="000000"/>
                <w:sz w:val="24"/>
                <w:szCs w:val="24"/>
                <w:lang w:val="es-DO" w:eastAsia="es-DO" w:bidi="ar-SA"/>
              </w:rPr>
            </w:pPr>
            <w:r w:rsidRPr="001D1B21">
              <w:rPr>
                <w:rFonts w:eastAsia="Times New Roman"/>
                <w:b/>
                <w:bCs/>
                <w:color w:val="000000"/>
                <w:sz w:val="24"/>
                <w:lang w:eastAsia="es-DO" w:bidi="ar-SA"/>
              </w:rPr>
              <w:t>≤ 0.848</w:t>
            </w:r>
          </w:p>
        </w:tc>
      </w:tr>
      <w:tr w:rsidR="001D1B21" w:rsidRPr="001D1B21" w14:paraId="4B6F47D7" w14:textId="77777777" w:rsidTr="001D1B21">
        <w:trPr>
          <w:trHeight w:val="555"/>
        </w:trPr>
        <w:tc>
          <w:tcPr>
            <w:tcW w:w="4040" w:type="dxa"/>
            <w:tcBorders>
              <w:top w:val="nil"/>
              <w:left w:val="single" w:sz="8" w:space="0" w:color="92CDDC"/>
              <w:bottom w:val="single" w:sz="8" w:space="0" w:color="92CDDC"/>
              <w:right w:val="single" w:sz="8" w:space="0" w:color="92CDDC"/>
            </w:tcBorders>
            <w:shd w:val="clear" w:color="auto" w:fill="auto"/>
            <w:vAlign w:val="center"/>
            <w:hideMark/>
          </w:tcPr>
          <w:p w14:paraId="1626B8DC" w14:textId="77777777" w:rsidR="001D1B21" w:rsidRPr="001D1B21" w:rsidRDefault="001D1B21" w:rsidP="001D1B21">
            <w:pPr>
              <w:widowControl/>
              <w:autoSpaceDE/>
              <w:autoSpaceDN/>
              <w:rPr>
                <w:rFonts w:eastAsia="Times New Roman"/>
                <w:b/>
                <w:bCs/>
                <w:color w:val="000000"/>
                <w:sz w:val="24"/>
                <w:szCs w:val="24"/>
                <w:lang w:val="es-DO" w:eastAsia="es-DO" w:bidi="ar-SA"/>
              </w:rPr>
            </w:pPr>
            <w:r w:rsidRPr="001D1B21">
              <w:rPr>
                <w:rFonts w:eastAsia="Times New Roman"/>
                <w:b/>
                <w:bCs/>
                <w:color w:val="000000"/>
                <w:sz w:val="24"/>
                <w:lang w:eastAsia="es-DO" w:bidi="ar-SA"/>
              </w:rPr>
              <w:t xml:space="preserve">(Ω/km) para cualquier elemento del </w:t>
            </w:r>
          </w:p>
        </w:tc>
        <w:tc>
          <w:tcPr>
            <w:tcW w:w="1205" w:type="dxa"/>
            <w:vMerge/>
            <w:tcBorders>
              <w:top w:val="nil"/>
              <w:left w:val="single" w:sz="8" w:space="0" w:color="92CDDC"/>
              <w:bottom w:val="single" w:sz="8" w:space="0" w:color="92CDDC"/>
              <w:right w:val="single" w:sz="8" w:space="0" w:color="92CDDC"/>
            </w:tcBorders>
            <w:vAlign w:val="center"/>
            <w:hideMark/>
          </w:tcPr>
          <w:p w14:paraId="668E8F16" w14:textId="77777777" w:rsidR="001D1B21" w:rsidRPr="001D1B21" w:rsidRDefault="001D1B21" w:rsidP="001D1B21">
            <w:pPr>
              <w:widowControl/>
              <w:autoSpaceDE/>
              <w:autoSpaceDN/>
              <w:rPr>
                <w:rFonts w:eastAsia="Times New Roman"/>
                <w:b/>
                <w:bCs/>
                <w:color w:val="000000"/>
                <w:sz w:val="24"/>
                <w:szCs w:val="24"/>
                <w:lang w:val="es-DO" w:eastAsia="es-DO" w:bidi="ar-SA"/>
              </w:rPr>
            </w:pPr>
          </w:p>
        </w:tc>
        <w:tc>
          <w:tcPr>
            <w:tcW w:w="1178" w:type="dxa"/>
            <w:vMerge/>
            <w:tcBorders>
              <w:top w:val="nil"/>
              <w:left w:val="single" w:sz="8" w:space="0" w:color="92CDDC"/>
              <w:bottom w:val="single" w:sz="8" w:space="0" w:color="92CDDC"/>
              <w:right w:val="single" w:sz="8" w:space="0" w:color="92CDDC"/>
            </w:tcBorders>
            <w:vAlign w:val="center"/>
            <w:hideMark/>
          </w:tcPr>
          <w:p w14:paraId="06141D8E" w14:textId="77777777" w:rsidR="001D1B21" w:rsidRPr="001D1B21" w:rsidRDefault="001D1B21" w:rsidP="001D1B21">
            <w:pPr>
              <w:widowControl/>
              <w:autoSpaceDE/>
              <w:autoSpaceDN/>
              <w:rPr>
                <w:rFonts w:eastAsia="Times New Roman"/>
                <w:b/>
                <w:bCs/>
                <w:color w:val="000000"/>
                <w:sz w:val="24"/>
                <w:szCs w:val="24"/>
                <w:lang w:val="es-DO" w:eastAsia="es-DO" w:bidi="ar-SA"/>
              </w:rPr>
            </w:pPr>
          </w:p>
        </w:tc>
        <w:tc>
          <w:tcPr>
            <w:tcW w:w="1090" w:type="dxa"/>
            <w:vMerge/>
            <w:tcBorders>
              <w:top w:val="nil"/>
              <w:left w:val="single" w:sz="8" w:space="0" w:color="92CDDC"/>
              <w:bottom w:val="single" w:sz="8" w:space="0" w:color="92CDDC"/>
              <w:right w:val="single" w:sz="8" w:space="0" w:color="92CDDC"/>
            </w:tcBorders>
            <w:vAlign w:val="center"/>
            <w:hideMark/>
          </w:tcPr>
          <w:p w14:paraId="4CBE8CE7" w14:textId="77777777" w:rsidR="001D1B21" w:rsidRPr="001D1B21" w:rsidRDefault="001D1B21" w:rsidP="001D1B21">
            <w:pPr>
              <w:widowControl/>
              <w:autoSpaceDE/>
              <w:autoSpaceDN/>
              <w:rPr>
                <w:rFonts w:eastAsia="Times New Roman"/>
                <w:color w:val="000000"/>
                <w:sz w:val="24"/>
                <w:szCs w:val="24"/>
                <w:lang w:val="es-DO" w:eastAsia="es-DO" w:bidi="ar-SA"/>
              </w:rPr>
            </w:pPr>
          </w:p>
        </w:tc>
        <w:tc>
          <w:tcPr>
            <w:tcW w:w="992" w:type="dxa"/>
            <w:vMerge/>
            <w:tcBorders>
              <w:top w:val="nil"/>
              <w:left w:val="single" w:sz="8" w:space="0" w:color="92CDDC"/>
              <w:bottom w:val="single" w:sz="8" w:space="0" w:color="92CDDC"/>
              <w:right w:val="single" w:sz="8" w:space="0" w:color="92CDDC"/>
            </w:tcBorders>
            <w:vAlign w:val="center"/>
            <w:hideMark/>
          </w:tcPr>
          <w:p w14:paraId="45305C39" w14:textId="77777777" w:rsidR="001D1B21" w:rsidRPr="001D1B21" w:rsidRDefault="001D1B21" w:rsidP="001D1B21">
            <w:pPr>
              <w:widowControl/>
              <w:autoSpaceDE/>
              <w:autoSpaceDN/>
              <w:rPr>
                <w:rFonts w:eastAsia="Times New Roman"/>
                <w:b/>
                <w:bCs/>
                <w:color w:val="000000"/>
                <w:sz w:val="24"/>
                <w:szCs w:val="24"/>
                <w:lang w:val="es-DO" w:eastAsia="es-DO" w:bidi="ar-SA"/>
              </w:rPr>
            </w:pPr>
          </w:p>
        </w:tc>
        <w:tc>
          <w:tcPr>
            <w:tcW w:w="1276" w:type="dxa"/>
            <w:vMerge/>
            <w:tcBorders>
              <w:top w:val="nil"/>
              <w:left w:val="single" w:sz="8" w:space="0" w:color="92CDDC"/>
              <w:bottom w:val="single" w:sz="8" w:space="0" w:color="92CDDC"/>
              <w:right w:val="single" w:sz="8" w:space="0" w:color="92CDDC"/>
            </w:tcBorders>
            <w:vAlign w:val="center"/>
            <w:hideMark/>
          </w:tcPr>
          <w:p w14:paraId="6B4EDC88" w14:textId="77777777" w:rsidR="001D1B21" w:rsidRPr="001D1B21" w:rsidRDefault="001D1B21" w:rsidP="001D1B21">
            <w:pPr>
              <w:widowControl/>
              <w:autoSpaceDE/>
              <w:autoSpaceDN/>
              <w:rPr>
                <w:rFonts w:eastAsia="Times New Roman"/>
                <w:b/>
                <w:bCs/>
                <w:color w:val="000000"/>
                <w:sz w:val="24"/>
                <w:szCs w:val="24"/>
                <w:lang w:val="es-DO" w:eastAsia="es-DO" w:bidi="ar-SA"/>
              </w:rPr>
            </w:pPr>
          </w:p>
        </w:tc>
      </w:tr>
    </w:tbl>
    <w:p w14:paraId="01AAB473" w14:textId="77777777" w:rsidR="001D1B21" w:rsidRDefault="001D1B21" w:rsidP="00811E5C">
      <w:pPr>
        <w:pStyle w:val="Ttulo1"/>
        <w:spacing w:before="187"/>
        <w:ind w:left="0" w:right="4555"/>
        <w:jc w:val="center"/>
      </w:pPr>
    </w:p>
    <w:p w14:paraId="09DFA338" w14:textId="77777777" w:rsidR="00E67D98" w:rsidRDefault="00E67D98">
      <w:pPr>
        <w:pStyle w:val="Textoindependiente"/>
        <w:spacing w:before="8" w:after="1"/>
        <w:rPr>
          <w:b/>
          <w:sz w:val="16"/>
        </w:rPr>
      </w:pPr>
    </w:p>
    <w:p w14:paraId="09DFA352" w14:textId="77777777" w:rsidR="00E67D98" w:rsidRDefault="00E67D98">
      <w:pPr>
        <w:pStyle w:val="Textoindependiente"/>
        <w:rPr>
          <w:b/>
          <w:sz w:val="27"/>
        </w:rPr>
      </w:pPr>
    </w:p>
    <w:p w14:paraId="09DFA353" w14:textId="0DD8C59C" w:rsidR="00E67D98" w:rsidRDefault="00FE6A44" w:rsidP="577CD320">
      <w:pPr>
        <w:pStyle w:val="Prrafodelista"/>
        <w:numPr>
          <w:ilvl w:val="0"/>
          <w:numId w:val="7"/>
        </w:numPr>
        <w:tabs>
          <w:tab w:val="left" w:pos="1166"/>
          <w:tab w:val="left" w:pos="1167"/>
        </w:tabs>
        <w:spacing w:before="51" w:line="436" w:lineRule="auto"/>
        <w:ind w:left="600" w:right="7604" w:firstLine="0"/>
        <w:rPr>
          <w:sz w:val="24"/>
          <w:szCs w:val="24"/>
        </w:rPr>
      </w:pPr>
      <w:r w:rsidRPr="00993D80">
        <w:rPr>
          <w:b/>
          <w:bCs/>
          <w:sz w:val="24"/>
          <w:szCs w:val="24"/>
        </w:rPr>
        <w:t>ENSAYOS DE</w:t>
      </w:r>
      <w:r w:rsidRPr="00993D80">
        <w:rPr>
          <w:b/>
          <w:bCs/>
          <w:spacing w:val="-11"/>
          <w:sz w:val="24"/>
          <w:szCs w:val="24"/>
        </w:rPr>
        <w:t xml:space="preserve"> </w:t>
      </w:r>
      <w:r w:rsidRPr="00993D80">
        <w:rPr>
          <w:b/>
          <w:bCs/>
          <w:sz w:val="24"/>
          <w:szCs w:val="24"/>
        </w:rPr>
        <w:t>RECEPCION.</w:t>
      </w:r>
      <w:r w:rsidRPr="577CD320">
        <w:rPr>
          <w:b/>
          <w:bCs/>
          <w:sz w:val="24"/>
          <w:szCs w:val="24"/>
        </w:rPr>
        <w:t xml:space="preserve"> </w:t>
      </w:r>
      <w:r w:rsidR="00546CC1" w:rsidRPr="6588BD67">
        <w:rPr>
          <w:b/>
          <w:bCs/>
          <w:sz w:val="24"/>
          <w:szCs w:val="24"/>
        </w:rPr>
        <w:t xml:space="preserve">4.1. </w:t>
      </w:r>
      <w:r w:rsidRPr="577CD320">
        <w:rPr>
          <w:b/>
          <w:bCs/>
          <w:sz w:val="24"/>
          <w:szCs w:val="24"/>
        </w:rPr>
        <w:t>Conductor de</w:t>
      </w:r>
      <w:r w:rsidRPr="577CD320">
        <w:rPr>
          <w:b/>
          <w:bCs/>
          <w:spacing w:val="-2"/>
          <w:sz w:val="24"/>
          <w:szCs w:val="24"/>
        </w:rPr>
        <w:t xml:space="preserve"> </w:t>
      </w:r>
      <w:r w:rsidRPr="577CD320">
        <w:rPr>
          <w:b/>
          <w:bCs/>
          <w:sz w:val="24"/>
          <w:szCs w:val="24"/>
        </w:rPr>
        <w:t>cobre</w:t>
      </w:r>
      <w:r w:rsidRPr="577CD320">
        <w:rPr>
          <w:sz w:val="24"/>
          <w:szCs w:val="24"/>
        </w:rPr>
        <w:t>:</w:t>
      </w:r>
    </w:p>
    <w:p w14:paraId="09DFA354" w14:textId="753910EA" w:rsidR="00E67D98" w:rsidRDefault="00FE6A44">
      <w:pPr>
        <w:pStyle w:val="Textoindependiente"/>
        <w:ind w:left="600" w:right="1456"/>
      </w:pPr>
      <w:r>
        <w:t>Los conductores de cobre deberán satisfacer los ensayos de recepción</w:t>
      </w:r>
      <w:r w:rsidR="00C45675">
        <w:t xml:space="preserve"> que se establecen en</w:t>
      </w:r>
      <w:r>
        <w:t xml:space="preserve"> la Norma ASTM B 8 y que se indican en la siguiente tabla:</w:t>
      </w:r>
    </w:p>
    <w:p w14:paraId="09DFA355" w14:textId="77777777" w:rsidR="00E67D98" w:rsidRDefault="00E67D98">
      <w:pPr>
        <w:pStyle w:val="Textoindependiente"/>
      </w:pPr>
    </w:p>
    <w:p w14:paraId="09DFA356" w14:textId="77777777" w:rsidR="00E67D98" w:rsidRDefault="00E67D98">
      <w:pPr>
        <w:pStyle w:val="Textoindependiente"/>
      </w:pPr>
    </w:p>
    <w:p w14:paraId="09DFA357" w14:textId="533BB3D2" w:rsidR="00E67D98" w:rsidRDefault="00FE6A44" w:rsidP="6588BD67">
      <w:pPr>
        <w:pStyle w:val="Ttulo1"/>
        <w:spacing w:before="191"/>
        <w:ind w:left="3662"/>
        <w:rPr>
          <w:highlight w:val="yellow"/>
        </w:rPr>
      </w:pPr>
      <w:r>
        <w:t>Tabla 6. Ensayos de Recepció</w:t>
      </w:r>
      <w:r w:rsidRPr="6588BD67">
        <w:t>n.</w:t>
      </w:r>
    </w:p>
    <w:p w14:paraId="09DFA358" w14:textId="3573C864" w:rsidR="00E67D98" w:rsidRDefault="00E67D98" w:rsidP="6588BD67">
      <w:pPr>
        <w:pStyle w:val="Textoindependiente"/>
        <w:spacing w:before="4"/>
        <w:rPr>
          <w:b/>
          <w:bCs/>
          <w:sz w:val="12"/>
          <w:szCs w:val="12"/>
        </w:rPr>
      </w:pPr>
    </w:p>
    <w:p w14:paraId="13EE00EC" w14:textId="0273D439" w:rsidR="62D55A97" w:rsidRDefault="62D55A97" w:rsidP="6588BD67">
      <w:pPr>
        <w:pStyle w:val="Textoindependiente"/>
        <w:ind w:left="600" w:right="1502"/>
        <w:rPr>
          <w:color w:val="000000" w:themeColor="text1"/>
          <w:sz w:val="22"/>
          <w:szCs w:val="22"/>
        </w:rPr>
      </w:pPr>
      <w:r w:rsidRPr="6588BD67">
        <w:rPr>
          <w:color w:val="000000" w:themeColor="text1"/>
          <w:sz w:val="22"/>
          <w:szCs w:val="22"/>
        </w:rPr>
        <w:t>Los conductores de cobre deberán satisfacer los ensayos de recepción en fábrica que se establecen a continuación:</w:t>
      </w:r>
    </w:p>
    <w:p w14:paraId="12F6E1E7" w14:textId="364B50E0" w:rsidR="6588BD67" w:rsidRDefault="6588BD67" w:rsidP="6588BD67">
      <w:pPr>
        <w:tabs>
          <w:tab w:val="left" w:pos="7862"/>
        </w:tabs>
        <w:spacing w:before="92"/>
        <w:ind w:left="720"/>
        <w:rPr>
          <w:color w:val="000000" w:themeColor="text1"/>
        </w:rPr>
      </w:pPr>
    </w:p>
    <w:p w14:paraId="7748FCA5" w14:textId="383C1527" w:rsidR="62D55A97" w:rsidRDefault="62D55A97" w:rsidP="6588BD67">
      <w:pPr>
        <w:pStyle w:val="Textoindependiente"/>
        <w:numPr>
          <w:ilvl w:val="0"/>
          <w:numId w:val="1"/>
        </w:numPr>
        <w:spacing w:before="3"/>
        <w:rPr>
          <w:rFonts w:asciiTheme="minorHAnsi" w:eastAsiaTheme="minorEastAsia" w:hAnsiTheme="minorHAnsi" w:cstheme="minorBidi"/>
          <w:color w:val="000000" w:themeColor="text1"/>
          <w:sz w:val="22"/>
          <w:szCs w:val="22"/>
        </w:rPr>
      </w:pPr>
      <w:r w:rsidRPr="6588BD67">
        <w:rPr>
          <w:color w:val="000000" w:themeColor="text1"/>
          <w:sz w:val="22"/>
          <w:szCs w:val="22"/>
        </w:rPr>
        <w:t xml:space="preserve">Ensayo de Tensión                                                                                                        </w:t>
      </w:r>
    </w:p>
    <w:p w14:paraId="3B7229E4" w14:textId="054B7D03" w:rsidR="62D55A97" w:rsidRDefault="62D55A97" w:rsidP="6588BD67">
      <w:pPr>
        <w:pStyle w:val="Textoindependiente"/>
        <w:numPr>
          <w:ilvl w:val="0"/>
          <w:numId w:val="1"/>
        </w:numPr>
        <w:spacing w:before="3"/>
        <w:rPr>
          <w:rFonts w:asciiTheme="minorHAnsi" w:eastAsiaTheme="minorEastAsia" w:hAnsiTheme="minorHAnsi" w:cstheme="minorBidi"/>
          <w:color w:val="000000" w:themeColor="text1"/>
          <w:sz w:val="22"/>
          <w:szCs w:val="22"/>
        </w:rPr>
      </w:pPr>
      <w:r w:rsidRPr="6588BD67">
        <w:rPr>
          <w:color w:val="000000" w:themeColor="text1"/>
          <w:sz w:val="22"/>
          <w:szCs w:val="22"/>
        </w:rPr>
        <w:t>Ensayo de resistencia dieléctrica</w:t>
      </w:r>
    </w:p>
    <w:p w14:paraId="7DB6522F" w14:textId="2D5675CD" w:rsidR="62D55A97" w:rsidRDefault="62D55A97" w:rsidP="6588BD67">
      <w:pPr>
        <w:pStyle w:val="Prrafodelista"/>
        <w:numPr>
          <w:ilvl w:val="0"/>
          <w:numId w:val="2"/>
        </w:numPr>
        <w:spacing w:before="3"/>
        <w:rPr>
          <w:rFonts w:asciiTheme="minorHAnsi" w:eastAsiaTheme="minorEastAsia" w:hAnsiTheme="minorHAnsi" w:cstheme="minorBidi"/>
          <w:color w:val="000000" w:themeColor="text1"/>
        </w:rPr>
      </w:pPr>
      <w:r w:rsidRPr="6588BD67">
        <w:rPr>
          <w:color w:val="000000" w:themeColor="text1"/>
        </w:rPr>
        <w:t>Ensayo de resistividad del Aislamiento</w:t>
      </w:r>
    </w:p>
    <w:p w14:paraId="52AD6659" w14:textId="7DE26178" w:rsidR="62D55A97" w:rsidRDefault="62D55A97" w:rsidP="6588BD67">
      <w:pPr>
        <w:pStyle w:val="Textoindependiente"/>
        <w:numPr>
          <w:ilvl w:val="0"/>
          <w:numId w:val="2"/>
        </w:numPr>
        <w:spacing w:before="3"/>
        <w:rPr>
          <w:rFonts w:asciiTheme="minorHAnsi" w:eastAsiaTheme="minorEastAsia" w:hAnsiTheme="minorHAnsi" w:cstheme="minorBidi"/>
          <w:color w:val="000000" w:themeColor="text1"/>
          <w:sz w:val="22"/>
          <w:szCs w:val="22"/>
        </w:rPr>
      </w:pPr>
      <w:r w:rsidRPr="6588BD67">
        <w:rPr>
          <w:color w:val="000000" w:themeColor="text1"/>
          <w:sz w:val="22"/>
          <w:szCs w:val="22"/>
        </w:rPr>
        <w:t>Ensayo de alargamiento</w:t>
      </w:r>
    </w:p>
    <w:p w14:paraId="2DACE168" w14:textId="352D73C9" w:rsidR="62D55A97" w:rsidRDefault="62D55A97" w:rsidP="6588BD67">
      <w:pPr>
        <w:pStyle w:val="Textoindependiente"/>
        <w:numPr>
          <w:ilvl w:val="0"/>
          <w:numId w:val="2"/>
        </w:numPr>
        <w:spacing w:before="3"/>
        <w:rPr>
          <w:rFonts w:asciiTheme="minorHAnsi" w:eastAsiaTheme="minorEastAsia" w:hAnsiTheme="minorHAnsi" w:cstheme="minorBidi"/>
          <w:color w:val="000000" w:themeColor="text1"/>
          <w:sz w:val="22"/>
          <w:szCs w:val="22"/>
        </w:rPr>
      </w:pPr>
      <w:r w:rsidRPr="6588BD67">
        <w:rPr>
          <w:color w:val="000000" w:themeColor="text1"/>
          <w:sz w:val="22"/>
          <w:szCs w:val="22"/>
        </w:rPr>
        <w:t>Ensayo de Absorción de agua del XLPE</w:t>
      </w:r>
    </w:p>
    <w:p w14:paraId="1B97CC12" w14:textId="22F0F26F" w:rsidR="62D55A97" w:rsidRDefault="62D55A97" w:rsidP="6588BD67">
      <w:pPr>
        <w:pStyle w:val="Textoindependiente"/>
        <w:numPr>
          <w:ilvl w:val="0"/>
          <w:numId w:val="2"/>
        </w:numPr>
        <w:spacing w:before="3"/>
        <w:rPr>
          <w:rFonts w:asciiTheme="minorHAnsi" w:eastAsiaTheme="minorEastAsia" w:hAnsiTheme="minorHAnsi" w:cstheme="minorBidi"/>
          <w:color w:val="000000" w:themeColor="text1"/>
          <w:sz w:val="22"/>
          <w:szCs w:val="22"/>
        </w:rPr>
      </w:pPr>
      <w:r w:rsidRPr="6588BD67">
        <w:rPr>
          <w:color w:val="000000" w:themeColor="text1"/>
          <w:sz w:val="22"/>
          <w:szCs w:val="22"/>
        </w:rPr>
        <w:t>Ensayo de Absorción de agua del PVC</w:t>
      </w:r>
    </w:p>
    <w:p w14:paraId="6CC514F2" w14:textId="30FD99ED" w:rsidR="62D55A97" w:rsidRDefault="62D55A97" w:rsidP="6588BD67">
      <w:pPr>
        <w:pStyle w:val="Prrafodelista"/>
        <w:numPr>
          <w:ilvl w:val="0"/>
          <w:numId w:val="2"/>
        </w:numPr>
        <w:rPr>
          <w:rFonts w:asciiTheme="minorHAnsi" w:eastAsiaTheme="minorEastAsia" w:hAnsiTheme="minorHAnsi" w:cstheme="minorBidi"/>
          <w:color w:val="000000" w:themeColor="text1"/>
        </w:rPr>
      </w:pPr>
      <w:r w:rsidRPr="6588BD67">
        <w:rPr>
          <w:color w:val="000000" w:themeColor="text1"/>
        </w:rPr>
        <w:t>Ensayo de envejecimiento del aislamiento bajo rayos UV</w:t>
      </w:r>
    </w:p>
    <w:p w14:paraId="7BD1F38C" w14:textId="63D29A87" w:rsidR="62D55A97" w:rsidRDefault="62D55A97" w:rsidP="6588BD67">
      <w:pPr>
        <w:pStyle w:val="Prrafodelista"/>
        <w:numPr>
          <w:ilvl w:val="0"/>
          <w:numId w:val="2"/>
        </w:numPr>
        <w:rPr>
          <w:rFonts w:asciiTheme="minorHAnsi" w:eastAsiaTheme="minorEastAsia" w:hAnsiTheme="minorHAnsi" w:cstheme="minorBidi"/>
          <w:color w:val="000000" w:themeColor="text1"/>
        </w:rPr>
      </w:pPr>
      <w:r w:rsidRPr="6588BD67">
        <w:rPr>
          <w:color w:val="000000" w:themeColor="text1"/>
        </w:rPr>
        <w:t>Ensayo de inflamabilidad UL 1581 VW-1</w:t>
      </w:r>
    </w:p>
    <w:p w14:paraId="1CD8FEBD" w14:textId="60D8D53C" w:rsidR="6588BD67" w:rsidRDefault="6588BD67" w:rsidP="6588BD67">
      <w:pPr>
        <w:pStyle w:val="Textoindependiente"/>
        <w:spacing w:before="4"/>
        <w:rPr>
          <w:b/>
          <w:bCs/>
        </w:rPr>
      </w:pPr>
    </w:p>
    <w:p w14:paraId="09DFA361" w14:textId="3912D1F2" w:rsidR="00E67D98" w:rsidRDefault="00FE6A44">
      <w:pPr>
        <w:pStyle w:val="Textoindependiente"/>
        <w:spacing w:before="51"/>
        <w:ind w:left="600"/>
      </w:pPr>
      <w:r>
        <w:t>Todos los ensayos se efectuarán en los laboratorios del fabricante.</w:t>
      </w:r>
    </w:p>
    <w:p w14:paraId="09DFA362" w14:textId="6F239036" w:rsidR="00E67D98" w:rsidRDefault="00E67D98">
      <w:pPr>
        <w:pStyle w:val="Textoindependiente"/>
        <w:spacing w:before="7"/>
        <w:rPr>
          <w:sz w:val="13"/>
        </w:rPr>
      </w:pPr>
    </w:p>
    <w:p w14:paraId="09DFA363" w14:textId="77777777" w:rsidR="00E67D98" w:rsidRDefault="00E67D98">
      <w:pPr>
        <w:rPr>
          <w:sz w:val="13"/>
        </w:rPr>
        <w:sectPr w:rsidR="00E67D98">
          <w:pgSz w:w="12240" w:h="15840"/>
          <w:pgMar w:top="1920" w:right="0" w:bottom="1120" w:left="960" w:header="542" w:footer="850" w:gutter="0"/>
          <w:cols w:space="720"/>
        </w:sectPr>
      </w:pPr>
    </w:p>
    <w:p w14:paraId="09DFA364" w14:textId="77777777" w:rsidR="00E67D98" w:rsidRDefault="00E67D98">
      <w:pPr>
        <w:pStyle w:val="Textoindependiente"/>
        <w:spacing w:before="7"/>
        <w:rPr>
          <w:sz w:val="26"/>
        </w:rPr>
      </w:pPr>
    </w:p>
    <w:p w14:paraId="09DFA368" w14:textId="5E1D1D47" w:rsidR="00E67D98" w:rsidRDefault="00FE6A44" w:rsidP="6588BD67">
      <w:pPr>
        <w:pStyle w:val="Textoindependiente"/>
        <w:spacing w:before="52"/>
        <w:ind w:left="600" w:right="1469"/>
        <w:jc w:val="both"/>
      </w:pPr>
      <w:r>
        <w:t xml:space="preserve">El fabricante de los conductores de cobre avisará con 15 días laborables de antelación al inspector la fecha de realización de los ensayos para que estos se realicen en presencia </w:t>
      </w:r>
      <w:proofErr w:type="gramStart"/>
      <w:r>
        <w:t>del mismo</w:t>
      </w:r>
      <w:proofErr w:type="gramEnd"/>
      <w:r>
        <w:t>.</w:t>
      </w:r>
    </w:p>
    <w:p w14:paraId="09DFA369" w14:textId="77777777" w:rsidR="00E67D98" w:rsidRDefault="00FE6A44">
      <w:pPr>
        <w:pStyle w:val="Textoindependiente"/>
        <w:ind w:left="600" w:right="1470"/>
        <w:jc w:val="both"/>
      </w:pPr>
      <w:r>
        <w:t>Los ensayos de recepción de los alambres de cobre utilizados en la construcción del conductor se realizarán conforme a lo establecido en la Norma ASTM B 8.</w:t>
      </w:r>
    </w:p>
    <w:p w14:paraId="09DFA36A" w14:textId="77777777" w:rsidR="00E67D98" w:rsidRDefault="00E67D98">
      <w:pPr>
        <w:pStyle w:val="Textoindependiente"/>
        <w:spacing w:before="7"/>
        <w:rPr>
          <w:sz w:val="19"/>
        </w:rPr>
      </w:pPr>
    </w:p>
    <w:p w14:paraId="09DFA36B" w14:textId="77777777" w:rsidR="00E67D98" w:rsidRDefault="00FE6A44">
      <w:pPr>
        <w:pStyle w:val="Textoindependiente"/>
        <w:spacing w:before="1"/>
        <w:ind w:left="600" w:right="1464"/>
        <w:jc w:val="both"/>
      </w:pPr>
      <w:r>
        <w:t>La sección de los alambres de cobre no será inferior a la indicada en el apartado 3.2 del presente documento.</w:t>
      </w:r>
    </w:p>
    <w:p w14:paraId="09DFA36C" w14:textId="77777777" w:rsidR="00E67D98" w:rsidRDefault="00E67D98">
      <w:pPr>
        <w:pStyle w:val="Textoindependiente"/>
        <w:spacing w:before="7"/>
        <w:rPr>
          <w:sz w:val="19"/>
        </w:rPr>
      </w:pPr>
    </w:p>
    <w:p w14:paraId="09DFA36D" w14:textId="77777777" w:rsidR="00E67D98" w:rsidRDefault="00FE6A44">
      <w:pPr>
        <w:pStyle w:val="Textoindependiente"/>
        <w:ind w:left="600" w:right="1469"/>
        <w:jc w:val="both"/>
      </w:pPr>
      <w:r>
        <w:t>La medida de la resistividad indicada se realizará conforme a lo establecido en el apartado 5 de la Norma ASTM B</w:t>
      </w:r>
      <w:r>
        <w:rPr>
          <w:spacing w:val="-3"/>
        </w:rPr>
        <w:t xml:space="preserve"> </w:t>
      </w:r>
      <w:r>
        <w:t>193.</w:t>
      </w:r>
    </w:p>
    <w:p w14:paraId="09DFA36E" w14:textId="77777777" w:rsidR="00E67D98" w:rsidRDefault="00E67D98">
      <w:pPr>
        <w:pStyle w:val="Textoindependiente"/>
      </w:pPr>
    </w:p>
    <w:p w14:paraId="09DFA36F" w14:textId="77777777" w:rsidR="00E67D98" w:rsidRDefault="00E67D98">
      <w:pPr>
        <w:pStyle w:val="Textoindependiente"/>
      </w:pPr>
    </w:p>
    <w:p w14:paraId="09DFA370" w14:textId="0F48505D" w:rsidR="00E67D98" w:rsidRDefault="00546CC1">
      <w:pPr>
        <w:pStyle w:val="Ttulo1"/>
        <w:spacing w:before="187"/>
        <w:ind w:left="600"/>
      </w:pPr>
      <w:r>
        <w:t xml:space="preserve">4.2. </w:t>
      </w:r>
      <w:r w:rsidR="00FE6A44" w:rsidRPr="00C45675">
        <w:t>Aislamiento:</w:t>
      </w:r>
    </w:p>
    <w:p w14:paraId="09DFA371" w14:textId="77777777" w:rsidR="00E67D98" w:rsidRDefault="00E67D98">
      <w:pPr>
        <w:pStyle w:val="Textoindependiente"/>
        <w:spacing w:before="8"/>
        <w:rPr>
          <w:b/>
          <w:sz w:val="19"/>
        </w:rPr>
      </w:pPr>
    </w:p>
    <w:p w14:paraId="09DFA372" w14:textId="548E051A" w:rsidR="00E67D98" w:rsidRDefault="001D1B21" w:rsidP="00C45675">
      <w:pPr>
        <w:pStyle w:val="Textoindependiente"/>
        <w:ind w:left="600" w:right="1456"/>
        <w:jc w:val="both"/>
      </w:pPr>
      <w:r>
        <w:t>Los ensayos para considerar especialmente</w:t>
      </w:r>
      <w:r w:rsidR="00FE6A44">
        <w:t xml:space="preserve"> en el aislamiento según la norma UL 854 son los siguientes:</w:t>
      </w:r>
    </w:p>
    <w:p w14:paraId="09DFA373" w14:textId="77777777" w:rsidR="00E67D98" w:rsidRDefault="00E67D98">
      <w:pPr>
        <w:pStyle w:val="Textoindependiente"/>
        <w:spacing w:before="7"/>
        <w:rPr>
          <w:sz w:val="19"/>
        </w:rPr>
      </w:pPr>
    </w:p>
    <w:p w14:paraId="09DFA374" w14:textId="49FA92CF" w:rsidR="00E67D98" w:rsidRDefault="00546CC1">
      <w:pPr>
        <w:pStyle w:val="Textoindependiente"/>
        <w:spacing w:before="1"/>
        <w:ind w:left="600"/>
      </w:pPr>
      <w:r w:rsidRPr="00C45675">
        <w:rPr>
          <w:u w:val="single"/>
        </w:rPr>
        <w:t xml:space="preserve">4.2.1. </w:t>
      </w:r>
      <w:r w:rsidR="00FE6A44" w:rsidRPr="00C45675">
        <w:rPr>
          <w:u w:val="single"/>
        </w:rPr>
        <w:t>Ensayo resistencia a la luz solar</w:t>
      </w:r>
      <w:r w:rsidRPr="00C45675">
        <w:rPr>
          <w:u w:val="single"/>
        </w:rPr>
        <w:t>.</w:t>
      </w:r>
    </w:p>
    <w:p w14:paraId="09DFA375" w14:textId="77777777" w:rsidR="00E67D98" w:rsidRDefault="00E67D98">
      <w:pPr>
        <w:pStyle w:val="Textoindependiente"/>
        <w:spacing w:before="5"/>
        <w:rPr>
          <w:sz w:val="15"/>
        </w:rPr>
      </w:pPr>
    </w:p>
    <w:p w14:paraId="09DFA376" w14:textId="77777777" w:rsidR="00E67D98" w:rsidRDefault="00FE6A44">
      <w:pPr>
        <w:pStyle w:val="Textoindependiente"/>
        <w:spacing w:before="51" w:line="242" w:lineRule="auto"/>
        <w:ind w:left="600" w:right="1467"/>
        <w:jc w:val="both"/>
      </w:pPr>
      <w:r>
        <w:t>El deterioro que sufre la capa exterior del recubrimiento del conductor concéntrico debe ser tenido en cuenta ya que la instalación del conductor en zonas donde los rayos de sol incidan durante todo el día y con una intensidad elevada, podría afectar a su integridad.</w:t>
      </w:r>
    </w:p>
    <w:p w14:paraId="09DFA377" w14:textId="77777777" w:rsidR="00E67D98" w:rsidRDefault="00E67D98">
      <w:pPr>
        <w:pStyle w:val="Textoindependiente"/>
        <w:spacing w:before="4"/>
        <w:rPr>
          <w:sz w:val="19"/>
        </w:rPr>
      </w:pPr>
    </w:p>
    <w:p w14:paraId="09DFA378" w14:textId="77777777" w:rsidR="00E67D98" w:rsidRDefault="00FE6A44">
      <w:pPr>
        <w:pStyle w:val="Textoindependiente"/>
        <w:ind w:left="600" w:right="1466"/>
        <w:jc w:val="both"/>
      </w:pPr>
      <w:r>
        <w:t>Este ensayo se realiza midiendo la resistencia a la rotura y la elongación final después de someter a la probeta de ensayo a un arco de carbono o de xenón. Los valores de la carga de rotura y la elongación final obtenidos después de realizar el ensayo no pueden disminuir más de un 15% realizando estas mediciones en condiciones normales.</w:t>
      </w:r>
    </w:p>
    <w:p w14:paraId="09DFA379" w14:textId="77777777" w:rsidR="00E67D98" w:rsidRDefault="00E67D98">
      <w:pPr>
        <w:pStyle w:val="Textoindependiente"/>
        <w:spacing w:before="7"/>
        <w:rPr>
          <w:sz w:val="19"/>
        </w:rPr>
      </w:pPr>
    </w:p>
    <w:p w14:paraId="09DFA37A" w14:textId="0F22ED69" w:rsidR="00E67D98" w:rsidRDefault="00FE6A44" w:rsidP="577CD320">
      <w:pPr>
        <w:pStyle w:val="Textoindependiente"/>
        <w:spacing w:line="436" w:lineRule="auto"/>
        <w:ind w:left="600" w:right="3882"/>
        <w:jc w:val="both"/>
        <w:rPr>
          <w:highlight w:val="green"/>
          <w:u w:val="single"/>
        </w:rPr>
      </w:pPr>
      <w:r>
        <w:t>Cumpliendo estas condiciones se garantiza la resistencia a la luz</w:t>
      </w:r>
      <w:r>
        <w:rPr>
          <w:spacing w:val="-32"/>
        </w:rPr>
        <w:t xml:space="preserve"> </w:t>
      </w:r>
      <w:r>
        <w:t xml:space="preserve">solar. </w:t>
      </w:r>
      <w:r w:rsidR="00546CC1">
        <w:t>4.2.</w:t>
      </w:r>
      <w:r w:rsidR="00546CC1" w:rsidRPr="00C45675">
        <w:t xml:space="preserve">2. </w:t>
      </w:r>
      <w:r w:rsidRPr="00C45675">
        <w:rPr>
          <w:u w:val="single"/>
        </w:rPr>
        <w:t>Ensayo resistencia a la</w:t>
      </w:r>
      <w:r w:rsidRPr="00C45675">
        <w:rPr>
          <w:spacing w:val="1"/>
          <w:u w:val="single"/>
        </w:rPr>
        <w:t xml:space="preserve"> </w:t>
      </w:r>
      <w:r w:rsidRPr="00C45675">
        <w:rPr>
          <w:u w:val="single"/>
        </w:rPr>
        <w:t>llama</w:t>
      </w:r>
      <w:r w:rsidR="00546CC1" w:rsidRPr="00C45675">
        <w:rPr>
          <w:u w:val="single"/>
        </w:rPr>
        <w:t>.</w:t>
      </w:r>
    </w:p>
    <w:p w14:paraId="09DFA37B" w14:textId="762BED28" w:rsidR="00E67D98" w:rsidRDefault="00FE6A44">
      <w:pPr>
        <w:pStyle w:val="Textoindependiente"/>
        <w:ind w:left="600" w:right="1465"/>
        <w:jc w:val="both"/>
      </w:pPr>
      <w:r>
        <w:t>Para el ensayo de resistencia a la llama se aplicará un calor de aproximadamente 500 W en 3 intervalos de 60 s separados de 30 s. Una vez realizado el ensayo el conductor debe mantener todas sus propiedades y no haber sufrido ningún tipo de deformación.</w:t>
      </w:r>
    </w:p>
    <w:p w14:paraId="09DFA37C" w14:textId="77777777" w:rsidR="00E67D98" w:rsidRDefault="00E67D98">
      <w:pPr>
        <w:jc w:val="both"/>
        <w:sectPr w:rsidR="00E67D98">
          <w:pgSz w:w="12240" w:h="15840"/>
          <w:pgMar w:top="1920" w:right="0" w:bottom="1120" w:left="960" w:header="542" w:footer="850" w:gutter="0"/>
          <w:cols w:space="720"/>
        </w:sectPr>
      </w:pPr>
    </w:p>
    <w:p w14:paraId="09DFA37D" w14:textId="77777777" w:rsidR="00E67D98" w:rsidRDefault="00E67D98">
      <w:pPr>
        <w:pStyle w:val="Textoindependiente"/>
        <w:spacing w:before="7"/>
        <w:rPr>
          <w:sz w:val="26"/>
        </w:rPr>
      </w:pPr>
    </w:p>
    <w:p w14:paraId="09DFA37E" w14:textId="14F4A72F" w:rsidR="00E67D98" w:rsidRDefault="00546CC1">
      <w:pPr>
        <w:pStyle w:val="Textoindependiente"/>
        <w:spacing w:before="52"/>
        <w:ind w:left="600"/>
      </w:pPr>
      <w:r w:rsidRPr="577CD320">
        <w:rPr>
          <w:u w:val="single"/>
        </w:rPr>
        <w:t xml:space="preserve">4.2.3. </w:t>
      </w:r>
      <w:r w:rsidR="00FE6A44" w:rsidRPr="00C45675">
        <w:rPr>
          <w:u w:val="single"/>
        </w:rPr>
        <w:t>Ensayo de rozamiento a través de una viga</w:t>
      </w:r>
      <w:r w:rsidRPr="577CD320">
        <w:rPr>
          <w:u w:val="single"/>
        </w:rPr>
        <w:t>.</w:t>
      </w:r>
    </w:p>
    <w:p w14:paraId="09DFA37F" w14:textId="77777777" w:rsidR="00E67D98" w:rsidRDefault="00E67D98">
      <w:pPr>
        <w:pStyle w:val="Textoindependiente"/>
        <w:spacing w:before="5"/>
        <w:rPr>
          <w:sz w:val="15"/>
        </w:rPr>
      </w:pPr>
    </w:p>
    <w:p w14:paraId="09DFA380" w14:textId="77777777" w:rsidR="00E67D98" w:rsidRDefault="00FE6A44">
      <w:pPr>
        <w:pStyle w:val="Textoindependiente"/>
        <w:spacing w:before="51"/>
        <w:ind w:left="600" w:right="1463"/>
        <w:jc w:val="both"/>
      </w:pPr>
      <w:r>
        <w:t>En el último ensayo se pasa el conductor por una canalización de manera que se ponga a prueba la resistencia al rozamiento de manera que al finalizar el ensayo el conductor no muestre deterioro alguno.</w:t>
      </w:r>
    </w:p>
    <w:p w14:paraId="09DFA381" w14:textId="77777777" w:rsidR="00E67D98" w:rsidRDefault="00E67D98">
      <w:pPr>
        <w:pStyle w:val="Textoindependiente"/>
        <w:spacing w:before="8"/>
        <w:rPr>
          <w:sz w:val="19"/>
        </w:rPr>
      </w:pPr>
    </w:p>
    <w:p w14:paraId="09DFA382" w14:textId="5722AB9A" w:rsidR="00E67D98" w:rsidRDefault="00546CC1" w:rsidP="1C195145">
      <w:pPr>
        <w:pStyle w:val="Textoindependiente"/>
        <w:ind w:left="600"/>
        <w:jc w:val="both"/>
        <w:rPr>
          <w:highlight w:val="yellow"/>
          <w:u w:val="single"/>
        </w:rPr>
      </w:pPr>
      <w:r w:rsidRPr="1C195145">
        <w:rPr>
          <w:u w:val="single"/>
        </w:rPr>
        <w:t xml:space="preserve">4.2.4. </w:t>
      </w:r>
      <w:r w:rsidR="00FE6A44" w:rsidRPr="1C195145">
        <w:rPr>
          <w:u w:val="single"/>
        </w:rPr>
        <w:t>Toma de muestras</w:t>
      </w:r>
      <w:r w:rsidRPr="1C195145">
        <w:rPr>
          <w:u w:val="single"/>
        </w:rPr>
        <w:t>.</w:t>
      </w:r>
      <w:r w:rsidR="2F2E7DDD" w:rsidRPr="1C195145">
        <w:rPr>
          <w:u w:val="single"/>
        </w:rPr>
        <w:t xml:space="preserve"> </w:t>
      </w:r>
    </w:p>
    <w:p w14:paraId="09DFA383" w14:textId="77777777" w:rsidR="00E67D98" w:rsidRDefault="00E67D98">
      <w:pPr>
        <w:pStyle w:val="Textoindependiente"/>
        <w:spacing w:before="5"/>
        <w:rPr>
          <w:sz w:val="15"/>
        </w:rPr>
      </w:pPr>
    </w:p>
    <w:p w14:paraId="09DFA384" w14:textId="77777777" w:rsidR="00E67D98" w:rsidRDefault="00FE6A44">
      <w:pPr>
        <w:pStyle w:val="Textoindependiente"/>
        <w:spacing w:before="52"/>
        <w:ind w:left="600" w:right="1462"/>
        <w:jc w:val="both"/>
      </w:pPr>
      <w:r>
        <w:t>Para la toma de probetas se desechará el primer metro de la punta del cable. El peso del conductor se realizará en una báscula de precisión que será tarada y contrastada periódicamente y cuantas veces el peticionario lo exija.</w:t>
      </w:r>
    </w:p>
    <w:p w14:paraId="09DFA385" w14:textId="77777777" w:rsidR="00E67D98" w:rsidRDefault="00E67D98">
      <w:pPr>
        <w:pStyle w:val="Textoindependiente"/>
        <w:spacing w:before="7"/>
        <w:rPr>
          <w:sz w:val="19"/>
        </w:rPr>
      </w:pPr>
    </w:p>
    <w:p w14:paraId="09DFA386" w14:textId="58704BF9" w:rsidR="00E67D98" w:rsidRDefault="00FE6A44">
      <w:pPr>
        <w:pStyle w:val="Textoindependiente"/>
        <w:ind w:left="600" w:right="1470"/>
        <w:jc w:val="both"/>
      </w:pPr>
      <w:r>
        <w:t xml:space="preserve">El pesado del conductor se realizará pesando primero la bobina vacía sin duelas y la bobina con su conductor sin las duelas. La diferencia entre las dos pesadas dará el peso real del conductor. Dividiendo el peso real del conductor por su longitud se obtiene el peso por metro, el cual deberá de coincidir con el teórico del conductor con una tolerancia de </w:t>
      </w:r>
      <w:r w:rsidR="5E54B9CB">
        <w:t>+/-</w:t>
      </w:r>
      <w:r w:rsidRPr="6588BD67">
        <w:rPr>
          <w:b/>
          <w:bCs/>
        </w:rPr>
        <w:t xml:space="preserve"> </w:t>
      </w:r>
      <w:r>
        <w:t>2 %.</w:t>
      </w:r>
    </w:p>
    <w:p w14:paraId="09DFA387" w14:textId="77777777" w:rsidR="00E67D98" w:rsidRDefault="00E67D98">
      <w:pPr>
        <w:pStyle w:val="Textoindependiente"/>
        <w:spacing w:before="7"/>
        <w:rPr>
          <w:sz w:val="19"/>
        </w:rPr>
      </w:pPr>
    </w:p>
    <w:p w14:paraId="09DFA388" w14:textId="77777777" w:rsidR="00E67D98" w:rsidRDefault="00FE6A44">
      <w:pPr>
        <w:pStyle w:val="Textoindependiente"/>
        <w:spacing w:before="1"/>
        <w:ind w:left="600" w:right="1465"/>
        <w:jc w:val="both"/>
      </w:pPr>
      <w:r>
        <w:t>El aislamiento se ensayará en todos los ensayos que señala la norma UL 854 y que no están consignados en la presente especificación. Se rechazará la bobina si no es satisfactorio alguno de los ensayos anteriores.</w:t>
      </w:r>
    </w:p>
    <w:p w14:paraId="09DFA389" w14:textId="77777777" w:rsidR="00E67D98" w:rsidRDefault="00E67D98">
      <w:pPr>
        <w:pStyle w:val="Textoindependiente"/>
        <w:spacing w:before="7"/>
        <w:rPr>
          <w:sz w:val="19"/>
        </w:rPr>
      </w:pPr>
    </w:p>
    <w:p w14:paraId="09DFA38A" w14:textId="610C5021" w:rsidR="00E67D98" w:rsidRDefault="00FE6A44">
      <w:pPr>
        <w:pStyle w:val="Textoindependiente"/>
        <w:ind w:left="600" w:right="1473"/>
        <w:jc w:val="both"/>
      </w:pPr>
      <w:r>
        <w:t xml:space="preserve">El muestreo y la aceptación o rechazo de un lote de bobinas se regirá </w:t>
      </w:r>
      <w:r w:rsidR="001D1B21">
        <w:t>de acuerdo con</w:t>
      </w:r>
      <w:r>
        <w:t xml:space="preserve"> la siguiente</w:t>
      </w:r>
      <w:r>
        <w:rPr>
          <w:spacing w:val="-2"/>
        </w:rPr>
        <w:t xml:space="preserve"> </w:t>
      </w:r>
      <w:r>
        <w:t>tabla:</w:t>
      </w:r>
    </w:p>
    <w:p w14:paraId="09DFA38D" w14:textId="1E916525" w:rsidR="00E67D98" w:rsidRDefault="3E95A4D5" w:rsidP="00811E5C">
      <w:pPr>
        <w:pStyle w:val="Ttulo1"/>
        <w:spacing w:before="187"/>
        <w:ind w:left="0" w:right="4555"/>
      </w:pPr>
      <w:r>
        <w:t xml:space="preserve">                             </w:t>
      </w:r>
      <w:r w:rsidR="00811E5C">
        <w:t xml:space="preserve">           </w:t>
      </w:r>
      <w:r>
        <w:t xml:space="preserve">   </w:t>
      </w:r>
      <w:r w:rsidR="00FE6A44" w:rsidRPr="00C45675">
        <w:t>Tabla 7. Tamaño del Lote y Muestreo.</w:t>
      </w:r>
    </w:p>
    <w:p w14:paraId="302B0EED" w14:textId="32650E37" w:rsidR="27BC006C" w:rsidRDefault="27BC006C" w:rsidP="00C45675">
      <w:pPr>
        <w:pStyle w:val="Ttulo1"/>
        <w:spacing w:before="191"/>
        <w:ind w:left="0"/>
        <w:jc w:val="center"/>
      </w:pPr>
      <w:r>
        <w:rPr>
          <w:noProof/>
          <w:lang w:val="es-DO" w:eastAsia="es-DO" w:bidi="ar-SA"/>
        </w:rPr>
        <w:drawing>
          <wp:inline distT="0" distB="0" distL="0" distR="0" wp14:anchorId="15D1FDF1" wp14:editId="1CFD672B">
            <wp:extent cx="5917721" cy="2903775"/>
            <wp:effectExtent l="0" t="0" r="6985" b="0"/>
            <wp:docPr id="130844505" name="Imagen 130844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0844505"/>
                    <pic:cNvPicPr/>
                  </pic:nvPicPr>
                  <pic:blipFill>
                    <a:blip r:embed="rId11">
                      <a:extLst>
                        <a:ext uri="{28A0092B-C50C-407E-A947-70E740481C1C}">
                          <a14:useLocalDpi xmlns:a14="http://schemas.microsoft.com/office/drawing/2010/main" val="0"/>
                        </a:ext>
                      </a:extLst>
                    </a:blip>
                    <a:stretch>
                      <a:fillRect/>
                    </a:stretch>
                  </pic:blipFill>
                  <pic:spPr>
                    <a:xfrm>
                      <a:off x="0" y="0"/>
                      <a:ext cx="5937144" cy="2913306"/>
                    </a:xfrm>
                    <a:prstGeom prst="rect">
                      <a:avLst/>
                    </a:prstGeom>
                  </pic:spPr>
                </pic:pic>
              </a:graphicData>
            </a:graphic>
          </wp:inline>
        </w:drawing>
      </w:r>
    </w:p>
    <w:p w14:paraId="09DFA3A3" w14:textId="77777777" w:rsidR="00E67D98" w:rsidRDefault="00E67D98">
      <w:pPr>
        <w:rPr>
          <w:sz w:val="5"/>
        </w:rPr>
        <w:sectPr w:rsidR="00E67D98">
          <w:headerReference w:type="default" r:id="rId12"/>
          <w:pgSz w:w="12240" w:h="15840"/>
          <w:pgMar w:top="1920" w:right="0" w:bottom="1120" w:left="960" w:header="542" w:footer="850" w:gutter="0"/>
          <w:pgNumType w:start="10"/>
          <w:cols w:space="720"/>
        </w:sectPr>
      </w:pPr>
    </w:p>
    <w:p w14:paraId="09DFA3A8" w14:textId="77777777" w:rsidR="00E67D98" w:rsidRDefault="00E67D98">
      <w:pPr>
        <w:spacing w:line="221" w:lineRule="exact"/>
        <w:jc w:val="center"/>
        <w:sectPr w:rsidR="00E67D98">
          <w:type w:val="continuous"/>
          <w:pgSz w:w="12240" w:h="15840"/>
          <w:pgMar w:top="2920" w:right="0" w:bottom="1040" w:left="960" w:header="720" w:footer="720" w:gutter="0"/>
          <w:cols w:num="2" w:space="720" w:equalWidth="0">
            <w:col w:w="4588" w:space="928"/>
            <w:col w:w="5764"/>
          </w:cols>
        </w:sectPr>
      </w:pPr>
    </w:p>
    <w:p w14:paraId="09DFA3B6" w14:textId="77777777" w:rsidR="00E67D98" w:rsidRDefault="00E67D98">
      <w:pPr>
        <w:pStyle w:val="Textoindependiente"/>
        <w:spacing w:before="8"/>
        <w:rPr>
          <w:sz w:val="9"/>
        </w:rPr>
      </w:pPr>
      <w:bookmarkStart w:id="8" w:name="_TOC_250009"/>
      <w:bookmarkEnd w:id="8"/>
    </w:p>
    <w:p w14:paraId="09DFA3B9" w14:textId="22AFE321" w:rsidR="00E67D98" w:rsidRDefault="00FE6A44">
      <w:pPr>
        <w:pStyle w:val="Textoindependiente"/>
        <w:spacing w:before="52"/>
        <w:ind w:left="600" w:right="1468"/>
        <w:jc w:val="both"/>
      </w:pPr>
      <w:r>
        <w:t xml:space="preserve">En caso de doble muestreo, los ensayos a realizar sobre la segunda </w:t>
      </w:r>
      <w:r w:rsidR="006835A5">
        <w:t>muestra</w:t>
      </w:r>
      <w:r>
        <w:t xml:space="preserve"> podrán limitarse repitiendo, exclusivamente, los que hayan sido objeto de fallo en la primera muestra.</w:t>
      </w:r>
    </w:p>
    <w:p w14:paraId="09DFA3BA" w14:textId="77777777" w:rsidR="00E67D98" w:rsidRDefault="00E67D98">
      <w:pPr>
        <w:pStyle w:val="Textoindependiente"/>
        <w:rPr>
          <w:sz w:val="20"/>
        </w:rPr>
      </w:pPr>
    </w:p>
    <w:p w14:paraId="09DFA3BB" w14:textId="77777777" w:rsidR="00E67D98" w:rsidRDefault="00FE6A44">
      <w:pPr>
        <w:pStyle w:val="Textoindependiente"/>
        <w:ind w:left="600" w:right="1465"/>
        <w:jc w:val="both"/>
      </w:pPr>
      <w:r>
        <w:t>El fabricante, en los casos de rechazo de un lote, tendrá la opción de ensayar cada bobina y presentar a una nueva recepción aquéllas que hayan cumplido los requisitos para su aceptación.</w:t>
      </w:r>
    </w:p>
    <w:p w14:paraId="09DFA3BC" w14:textId="77777777" w:rsidR="00E67D98" w:rsidRDefault="00E67D98">
      <w:pPr>
        <w:pStyle w:val="Textoindependiente"/>
      </w:pPr>
    </w:p>
    <w:p w14:paraId="09DFA3BE" w14:textId="1B427B40" w:rsidR="00E67D98" w:rsidRDefault="00FE6A44">
      <w:pPr>
        <w:pStyle w:val="Ttulo1"/>
        <w:numPr>
          <w:ilvl w:val="0"/>
          <w:numId w:val="7"/>
        </w:numPr>
        <w:tabs>
          <w:tab w:val="left" w:pos="1166"/>
          <w:tab w:val="left" w:pos="1167"/>
        </w:tabs>
        <w:spacing w:before="187"/>
      </w:pPr>
      <w:r w:rsidRPr="00C45675">
        <w:t>MARCAS</w:t>
      </w:r>
      <w:r>
        <w:t>.</w:t>
      </w:r>
    </w:p>
    <w:p w14:paraId="09DFA3BF" w14:textId="77777777" w:rsidR="00E67D98" w:rsidRDefault="00E67D98">
      <w:pPr>
        <w:pStyle w:val="Textoindependiente"/>
        <w:spacing w:before="7"/>
        <w:rPr>
          <w:b/>
          <w:sz w:val="19"/>
        </w:rPr>
      </w:pPr>
    </w:p>
    <w:p w14:paraId="09DFA3C0" w14:textId="77777777" w:rsidR="00E67D98" w:rsidRDefault="00FE6A44">
      <w:pPr>
        <w:pStyle w:val="Textoindependiente"/>
        <w:ind w:left="600" w:right="1469"/>
        <w:jc w:val="both"/>
      </w:pPr>
      <w:r>
        <w:t>Sobre la cara externa de cada tapa de la bobina deberá marcarse, mediante los medios apropiados que soporte el ataque del medio ambiente; y con pintura que contraste con el color del fondo, las siguientes características:</w:t>
      </w:r>
    </w:p>
    <w:p w14:paraId="09DFA3C1" w14:textId="77777777" w:rsidR="00E67D98" w:rsidRDefault="00E67D98">
      <w:pPr>
        <w:pStyle w:val="Textoindependiente"/>
        <w:spacing w:before="8"/>
        <w:rPr>
          <w:sz w:val="19"/>
        </w:rPr>
      </w:pPr>
    </w:p>
    <w:p w14:paraId="09DFA3C2" w14:textId="77777777" w:rsidR="00E67D98" w:rsidRDefault="00FE6A44">
      <w:pPr>
        <w:pStyle w:val="Prrafodelista"/>
        <w:numPr>
          <w:ilvl w:val="0"/>
          <w:numId w:val="5"/>
        </w:numPr>
        <w:tabs>
          <w:tab w:val="left" w:pos="1166"/>
          <w:tab w:val="left" w:pos="1167"/>
        </w:tabs>
        <w:rPr>
          <w:sz w:val="24"/>
        </w:rPr>
      </w:pPr>
      <w:r>
        <w:rPr>
          <w:sz w:val="24"/>
        </w:rPr>
        <w:t>Peso neto de la bobina (sin</w:t>
      </w:r>
      <w:r>
        <w:rPr>
          <w:spacing w:val="-7"/>
          <w:sz w:val="24"/>
        </w:rPr>
        <w:t xml:space="preserve"> </w:t>
      </w:r>
      <w:r>
        <w:rPr>
          <w:sz w:val="24"/>
        </w:rPr>
        <w:t>conductor).</w:t>
      </w:r>
    </w:p>
    <w:p w14:paraId="09DFA3C3" w14:textId="77777777" w:rsidR="00E67D98" w:rsidRDefault="00FE6A44">
      <w:pPr>
        <w:pStyle w:val="Prrafodelista"/>
        <w:numPr>
          <w:ilvl w:val="0"/>
          <w:numId w:val="5"/>
        </w:numPr>
        <w:tabs>
          <w:tab w:val="left" w:pos="1166"/>
          <w:tab w:val="left" w:pos="1167"/>
        </w:tabs>
        <w:rPr>
          <w:sz w:val="24"/>
        </w:rPr>
      </w:pPr>
      <w:r>
        <w:rPr>
          <w:sz w:val="24"/>
        </w:rPr>
        <w:t>Peso del</w:t>
      </w:r>
      <w:r>
        <w:rPr>
          <w:spacing w:val="-9"/>
          <w:sz w:val="24"/>
        </w:rPr>
        <w:t xml:space="preserve"> </w:t>
      </w:r>
      <w:r>
        <w:rPr>
          <w:sz w:val="24"/>
        </w:rPr>
        <w:t>conductor.</w:t>
      </w:r>
    </w:p>
    <w:p w14:paraId="09DFA3C4" w14:textId="77777777" w:rsidR="00E67D98" w:rsidRDefault="00FE6A44">
      <w:pPr>
        <w:pStyle w:val="Prrafodelista"/>
        <w:numPr>
          <w:ilvl w:val="0"/>
          <w:numId w:val="5"/>
        </w:numPr>
        <w:tabs>
          <w:tab w:val="left" w:pos="1166"/>
          <w:tab w:val="left" w:pos="1167"/>
        </w:tabs>
        <w:rPr>
          <w:sz w:val="24"/>
        </w:rPr>
      </w:pPr>
      <w:r>
        <w:rPr>
          <w:sz w:val="24"/>
        </w:rPr>
        <w:t>Longitud del</w:t>
      </w:r>
      <w:r>
        <w:rPr>
          <w:spacing w:val="-9"/>
          <w:sz w:val="24"/>
        </w:rPr>
        <w:t xml:space="preserve"> </w:t>
      </w:r>
      <w:r>
        <w:rPr>
          <w:sz w:val="24"/>
        </w:rPr>
        <w:t>conductor.</w:t>
      </w:r>
    </w:p>
    <w:p w14:paraId="09DFA3C5" w14:textId="77777777" w:rsidR="00E67D98" w:rsidRDefault="00FE6A44">
      <w:pPr>
        <w:pStyle w:val="Prrafodelista"/>
        <w:numPr>
          <w:ilvl w:val="0"/>
          <w:numId w:val="5"/>
        </w:numPr>
        <w:tabs>
          <w:tab w:val="left" w:pos="1166"/>
          <w:tab w:val="left" w:pos="1167"/>
        </w:tabs>
        <w:rPr>
          <w:sz w:val="24"/>
        </w:rPr>
      </w:pPr>
      <w:r>
        <w:rPr>
          <w:sz w:val="24"/>
        </w:rPr>
        <w:t>Tamaño del</w:t>
      </w:r>
      <w:r>
        <w:rPr>
          <w:spacing w:val="-8"/>
          <w:sz w:val="24"/>
        </w:rPr>
        <w:t xml:space="preserve"> </w:t>
      </w:r>
      <w:r>
        <w:rPr>
          <w:sz w:val="24"/>
        </w:rPr>
        <w:t>conductor.</w:t>
      </w:r>
    </w:p>
    <w:p w14:paraId="09DFA3C6" w14:textId="77777777" w:rsidR="00E67D98" w:rsidRDefault="00FE6A44">
      <w:pPr>
        <w:pStyle w:val="Prrafodelista"/>
        <w:numPr>
          <w:ilvl w:val="0"/>
          <w:numId w:val="5"/>
        </w:numPr>
        <w:tabs>
          <w:tab w:val="left" w:pos="1166"/>
          <w:tab w:val="left" w:pos="1167"/>
        </w:tabs>
        <w:rPr>
          <w:sz w:val="24"/>
        </w:rPr>
      </w:pPr>
      <w:r>
        <w:rPr>
          <w:sz w:val="24"/>
        </w:rPr>
        <w:t>Tipo de</w:t>
      </w:r>
      <w:r>
        <w:rPr>
          <w:spacing w:val="-3"/>
          <w:sz w:val="24"/>
        </w:rPr>
        <w:t xml:space="preserve"> </w:t>
      </w:r>
      <w:r>
        <w:rPr>
          <w:sz w:val="24"/>
        </w:rPr>
        <w:t>conductor.</w:t>
      </w:r>
    </w:p>
    <w:p w14:paraId="09DFA3C7" w14:textId="77777777" w:rsidR="00E67D98" w:rsidRDefault="00FE6A44">
      <w:pPr>
        <w:pStyle w:val="Prrafodelista"/>
        <w:numPr>
          <w:ilvl w:val="0"/>
          <w:numId w:val="5"/>
        </w:numPr>
        <w:tabs>
          <w:tab w:val="left" w:pos="1166"/>
          <w:tab w:val="left" w:pos="1167"/>
        </w:tabs>
        <w:rPr>
          <w:sz w:val="24"/>
        </w:rPr>
      </w:pPr>
      <w:r>
        <w:rPr>
          <w:sz w:val="24"/>
        </w:rPr>
        <w:t>Tipo de</w:t>
      </w:r>
      <w:r>
        <w:rPr>
          <w:spacing w:val="-3"/>
          <w:sz w:val="24"/>
        </w:rPr>
        <w:t xml:space="preserve"> </w:t>
      </w:r>
      <w:r>
        <w:rPr>
          <w:sz w:val="24"/>
        </w:rPr>
        <w:t>aislamiento.</w:t>
      </w:r>
    </w:p>
    <w:p w14:paraId="09DFA3C8" w14:textId="77777777" w:rsidR="00E67D98" w:rsidRDefault="00FE6A44">
      <w:pPr>
        <w:pStyle w:val="Prrafodelista"/>
        <w:numPr>
          <w:ilvl w:val="0"/>
          <w:numId w:val="5"/>
        </w:numPr>
        <w:tabs>
          <w:tab w:val="left" w:pos="1166"/>
          <w:tab w:val="left" w:pos="1167"/>
        </w:tabs>
        <w:rPr>
          <w:sz w:val="24"/>
        </w:rPr>
      </w:pPr>
      <w:r>
        <w:rPr>
          <w:sz w:val="24"/>
        </w:rPr>
        <w:t>Flecha indicadora del</w:t>
      </w:r>
      <w:r>
        <w:rPr>
          <w:spacing w:val="-4"/>
          <w:sz w:val="24"/>
        </w:rPr>
        <w:t xml:space="preserve"> </w:t>
      </w:r>
      <w:r>
        <w:rPr>
          <w:sz w:val="24"/>
        </w:rPr>
        <w:t>desenrollado.</w:t>
      </w:r>
    </w:p>
    <w:p w14:paraId="09DFA3C9" w14:textId="77777777" w:rsidR="00E67D98" w:rsidRDefault="00FE6A44">
      <w:pPr>
        <w:pStyle w:val="Prrafodelista"/>
        <w:numPr>
          <w:ilvl w:val="0"/>
          <w:numId w:val="5"/>
        </w:numPr>
        <w:tabs>
          <w:tab w:val="left" w:pos="1166"/>
          <w:tab w:val="left" w:pos="1167"/>
        </w:tabs>
        <w:rPr>
          <w:sz w:val="24"/>
        </w:rPr>
      </w:pPr>
      <w:r>
        <w:rPr>
          <w:sz w:val="24"/>
        </w:rPr>
        <w:t>Nombre del</w:t>
      </w:r>
      <w:r>
        <w:rPr>
          <w:spacing w:val="3"/>
          <w:sz w:val="24"/>
        </w:rPr>
        <w:t xml:space="preserve"> </w:t>
      </w:r>
      <w:r>
        <w:rPr>
          <w:sz w:val="24"/>
        </w:rPr>
        <w:t>fabricante.</w:t>
      </w:r>
    </w:p>
    <w:p w14:paraId="09DFA3CA" w14:textId="77777777" w:rsidR="00E67D98" w:rsidRDefault="00FE6A44">
      <w:pPr>
        <w:pStyle w:val="Prrafodelista"/>
        <w:numPr>
          <w:ilvl w:val="0"/>
          <w:numId w:val="5"/>
        </w:numPr>
        <w:tabs>
          <w:tab w:val="left" w:pos="1166"/>
          <w:tab w:val="left" w:pos="1167"/>
        </w:tabs>
        <w:rPr>
          <w:sz w:val="24"/>
        </w:rPr>
      </w:pPr>
      <w:r>
        <w:rPr>
          <w:sz w:val="24"/>
        </w:rPr>
        <w:t>Nombre del cliente, número de pedido y</w:t>
      </w:r>
      <w:r>
        <w:rPr>
          <w:spacing w:val="-7"/>
          <w:sz w:val="24"/>
        </w:rPr>
        <w:t xml:space="preserve"> </w:t>
      </w:r>
      <w:r>
        <w:rPr>
          <w:sz w:val="24"/>
        </w:rPr>
        <w:t>destino.</w:t>
      </w:r>
    </w:p>
    <w:p w14:paraId="09DFA3CB" w14:textId="77777777" w:rsidR="00E67D98" w:rsidRDefault="00FE6A44">
      <w:pPr>
        <w:pStyle w:val="Textoindependiente"/>
        <w:spacing w:before="239"/>
        <w:ind w:left="600" w:right="1467"/>
        <w:jc w:val="both"/>
      </w:pPr>
      <w:r>
        <w:t>En referencia al cable llevará un marcado en su capa más superficial, siendo fácilmente distinguible y permanente.</w:t>
      </w:r>
    </w:p>
    <w:p w14:paraId="09DFA3CC" w14:textId="77777777" w:rsidR="00E67D98" w:rsidRDefault="00E67D98">
      <w:pPr>
        <w:pStyle w:val="Textoindependiente"/>
        <w:spacing w:before="7"/>
        <w:rPr>
          <w:sz w:val="19"/>
        </w:rPr>
      </w:pPr>
    </w:p>
    <w:p w14:paraId="23E19A8A" w14:textId="647CD458" w:rsidR="00E67D98" w:rsidRDefault="00FE6A44" w:rsidP="6588BD67">
      <w:pPr>
        <w:pStyle w:val="Textoindependiente"/>
        <w:ind w:left="600" w:right="1471"/>
        <w:jc w:val="both"/>
      </w:pPr>
      <w:r>
        <w:t xml:space="preserve">El marcado del conductor se puede realizar de tres formas: </w:t>
      </w:r>
      <w:r w:rsidR="20FD3E05">
        <w:t>En caliente por grabación en huecos, impresión de tinta indeleble o grabación en relieve.</w:t>
      </w:r>
    </w:p>
    <w:p w14:paraId="5F67F074" w14:textId="353F26E5" w:rsidR="6588BD67" w:rsidRDefault="6588BD67" w:rsidP="6588BD67">
      <w:pPr>
        <w:pStyle w:val="Textoindependiente"/>
        <w:spacing w:before="8"/>
      </w:pPr>
    </w:p>
    <w:p w14:paraId="09DFA3D2" w14:textId="1F5D9254" w:rsidR="00E67D98" w:rsidRDefault="3CBB61F6" w:rsidP="00C45675">
      <w:pPr>
        <w:pStyle w:val="Textoindependiente"/>
        <w:spacing w:before="8"/>
        <w:rPr>
          <w:sz w:val="26"/>
          <w:szCs w:val="26"/>
        </w:rPr>
      </w:pPr>
      <w:r>
        <w:t xml:space="preserve">            </w:t>
      </w:r>
      <w:r w:rsidR="00FE6A44">
        <w:t>El marcado se imprime sobre la superficie del cable, respetando un intervalo de un metro (1m) de distancia.</w:t>
      </w:r>
    </w:p>
    <w:p w14:paraId="09DFA3D3" w14:textId="77777777" w:rsidR="00E67D98" w:rsidRDefault="00E67D98">
      <w:pPr>
        <w:pStyle w:val="Textoindependiente"/>
        <w:spacing w:before="7"/>
        <w:rPr>
          <w:sz w:val="19"/>
        </w:rPr>
      </w:pPr>
    </w:p>
    <w:p w14:paraId="09DFA3D4" w14:textId="5C540085" w:rsidR="00E67D98" w:rsidRDefault="00137170" w:rsidP="00137170">
      <w:pPr>
        <w:pStyle w:val="Textoindependiente"/>
        <w:spacing w:before="239"/>
        <w:ind w:left="600" w:right="1467"/>
        <w:jc w:val="both"/>
      </w:pPr>
      <w:r>
        <w:t xml:space="preserve"> </w:t>
      </w:r>
      <w:r w:rsidR="00FE6A44">
        <w:t xml:space="preserve">Los caracteres a imprimir sobre el conductor serán según la secuencia descrita más abajo y </w:t>
      </w:r>
      <w:r>
        <w:t xml:space="preserve">  </w:t>
      </w:r>
      <w:r w:rsidR="00FE6A44">
        <w:t>contendrán una marcación definida a continuación:</w:t>
      </w:r>
    </w:p>
    <w:p w14:paraId="09DFA3D5" w14:textId="77777777" w:rsidR="00E67D98" w:rsidRDefault="00E67D98" w:rsidP="577CD320">
      <w:pPr>
        <w:pStyle w:val="Textoindependiente"/>
        <w:spacing w:before="8"/>
        <w:rPr>
          <w:sz w:val="19"/>
          <w:szCs w:val="19"/>
          <w:highlight w:val="yellow"/>
        </w:rPr>
      </w:pPr>
    </w:p>
    <w:p w14:paraId="009A135E" w14:textId="40DBF38D" w:rsidR="00E67D98" w:rsidRPr="00433184" w:rsidRDefault="6934E83F" w:rsidP="00B169D2">
      <w:pPr>
        <w:pStyle w:val="Prrafodelista"/>
        <w:numPr>
          <w:ilvl w:val="0"/>
          <w:numId w:val="12"/>
        </w:numPr>
        <w:tabs>
          <w:tab w:val="left" w:pos="1166"/>
          <w:tab w:val="left" w:pos="1167"/>
        </w:tabs>
        <w:spacing w:line="360" w:lineRule="auto"/>
        <w:rPr>
          <w:sz w:val="24"/>
        </w:rPr>
      </w:pPr>
      <w:r w:rsidRPr="00433184">
        <w:rPr>
          <w:sz w:val="24"/>
        </w:rPr>
        <w:t>Los primeros caracteres corresponden al año de fabricación.</w:t>
      </w:r>
    </w:p>
    <w:p w14:paraId="0A3FC58A" w14:textId="4219B27E" w:rsidR="00E67D98" w:rsidRPr="00433184" w:rsidRDefault="6934E83F" w:rsidP="00B169D2">
      <w:pPr>
        <w:pStyle w:val="Prrafodelista"/>
        <w:numPr>
          <w:ilvl w:val="0"/>
          <w:numId w:val="12"/>
        </w:numPr>
        <w:tabs>
          <w:tab w:val="left" w:pos="1166"/>
          <w:tab w:val="left" w:pos="1167"/>
        </w:tabs>
        <w:spacing w:line="360" w:lineRule="auto"/>
        <w:rPr>
          <w:color w:val="000000" w:themeColor="text1"/>
        </w:rPr>
      </w:pPr>
      <w:r w:rsidRPr="00433184">
        <w:rPr>
          <w:color w:val="000000" w:themeColor="text1"/>
        </w:rPr>
        <w:t>Los segundos caracteres corresponden a la numeración del lote de fabricación.</w:t>
      </w:r>
    </w:p>
    <w:p w14:paraId="405B5AD5" w14:textId="6EE167DC" w:rsidR="00E67D98" w:rsidRPr="00433184" w:rsidRDefault="6934E83F" w:rsidP="00B169D2">
      <w:pPr>
        <w:pStyle w:val="Prrafodelista"/>
        <w:numPr>
          <w:ilvl w:val="0"/>
          <w:numId w:val="12"/>
        </w:numPr>
        <w:tabs>
          <w:tab w:val="left" w:pos="1166"/>
          <w:tab w:val="left" w:pos="1167"/>
        </w:tabs>
        <w:spacing w:line="360" w:lineRule="auto"/>
        <w:rPr>
          <w:color w:val="000000" w:themeColor="text1"/>
        </w:rPr>
      </w:pPr>
      <w:r w:rsidRPr="00433184">
        <w:rPr>
          <w:color w:val="000000" w:themeColor="text1"/>
        </w:rPr>
        <w:t>Las letras que representan el nombre del fabricante/suplidor.</w:t>
      </w:r>
    </w:p>
    <w:p w14:paraId="2FE6BB40" w14:textId="585A45D3" w:rsidR="00E67D98" w:rsidRPr="00433184" w:rsidRDefault="6934E83F" w:rsidP="00B169D2">
      <w:pPr>
        <w:pStyle w:val="Prrafodelista"/>
        <w:numPr>
          <w:ilvl w:val="0"/>
          <w:numId w:val="12"/>
        </w:numPr>
        <w:tabs>
          <w:tab w:val="left" w:pos="1166"/>
          <w:tab w:val="left" w:pos="1167"/>
        </w:tabs>
        <w:spacing w:line="360" w:lineRule="auto"/>
        <w:rPr>
          <w:color w:val="000000" w:themeColor="text1"/>
        </w:rPr>
      </w:pPr>
      <w:r w:rsidRPr="00433184">
        <w:rPr>
          <w:color w:val="000000" w:themeColor="text1"/>
        </w:rPr>
        <w:t>Los caracteres que corresponden al código homologado.</w:t>
      </w:r>
    </w:p>
    <w:p w14:paraId="3816AD89" w14:textId="174F45C1" w:rsidR="00E67D98" w:rsidRPr="00433184" w:rsidRDefault="6934E83F" w:rsidP="00B169D2">
      <w:pPr>
        <w:pStyle w:val="Prrafodelista"/>
        <w:numPr>
          <w:ilvl w:val="0"/>
          <w:numId w:val="12"/>
        </w:numPr>
        <w:tabs>
          <w:tab w:val="left" w:pos="1166"/>
          <w:tab w:val="left" w:pos="1167"/>
        </w:tabs>
        <w:spacing w:line="360" w:lineRule="auto"/>
        <w:rPr>
          <w:color w:val="000000" w:themeColor="text1"/>
        </w:rPr>
      </w:pPr>
      <w:r w:rsidRPr="00433184">
        <w:rPr>
          <w:color w:val="000000" w:themeColor="text1"/>
        </w:rPr>
        <w:t>Las letras que representan la descripción del conductor.</w:t>
      </w:r>
    </w:p>
    <w:p w14:paraId="289176D3" w14:textId="74582A8B" w:rsidR="00E67D98" w:rsidRPr="00433184" w:rsidRDefault="6934E83F" w:rsidP="00B169D2">
      <w:pPr>
        <w:pStyle w:val="Prrafodelista"/>
        <w:numPr>
          <w:ilvl w:val="0"/>
          <w:numId w:val="12"/>
        </w:numPr>
        <w:tabs>
          <w:tab w:val="left" w:pos="1166"/>
          <w:tab w:val="left" w:pos="1167"/>
        </w:tabs>
        <w:spacing w:line="360" w:lineRule="auto"/>
        <w:rPr>
          <w:color w:val="000000" w:themeColor="text1"/>
        </w:rPr>
      </w:pPr>
      <w:r w:rsidRPr="00433184">
        <w:rPr>
          <w:color w:val="000000" w:themeColor="text1"/>
        </w:rPr>
        <w:t>El material de fabricación del conductor Cobre (Cu).</w:t>
      </w:r>
    </w:p>
    <w:p w14:paraId="5B27B1FA" w14:textId="1D1EE85C" w:rsidR="00E67D98" w:rsidRDefault="6934E83F" w:rsidP="00B169D2">
      <w:pPr>
        <w:pStyle w:val="Prrafodelista"/>
        <w:numPr>
          <w:ilvl w:val="0"/>
          <w:numId w:val="12"/>
        </w:numPr>
        <w:tabs>
          <w:tab w:val="left" w:pos="1166"/>
          <w:tab w:val="left" w:pos="1167"/>
        </w:tabs>
        <w:spacing w:line="360" w:lineRule="auto"/>
        <w:rPr>
          <w:color w:val="000000" w:themeColor="text1"/>
        </w:rPr>
      </w:pPr>
      <w:r w:rsidRPr="6588BD67">
        <w:rPr>
          <w:color w:val="000000" w:themeColor="text1"/>
        </w:rPr>
        <w:lastRenderedPageBreak/>
        <w:t xml:space="preserve"> Las letras que representan el calibre del conductor.</w:t>
      </w:r>
    </w:p>
    <w:p w14:paraId="19D0F0CE" w14:textId="381AEA18" w:rsidR="00E67D98" w:rsidRDefault="6934E83F" w:rsidP="00B169D2">
      <w:pPr>
        <w:pStyle w:val="Prrafodelista"/>
        <w:numPr>
          <w:ilvl w:val="0"/>
          <w:numId w:val="12"/>
        </w:numPr>
        <w:tabs>
          <w:tab w:val="left" w:pos="1166"/>
          <w:tab w:val="left" w:pos="1167"/>
        </w:tabs>
        <w:spacing w:line="360" w:lineRule="auto"/>
        <w:rPr>
          <w:color w:val="000000" w:themeColor="text1"/>
        </w:rPr>
      </w:pPr>
      <w:r w:rsidRPr="6588BD67">
        <w:rPr>
          <w:color w:val="000000" w:themeColor="text1"/>
        </w:rPr>
        <w:t>Los caracteres que representan el voltaje de operación.</w:t>
      </w:r>
    </w:p>
    <w:p w14:paraId="53DC72F9" w14:textId="4C1FC84E" w:rsidR="00E67D98" w:rsidRDefault="6934E83F" w:rsidP="00B169D2">
      <w:pPr>
        <w:pStyle w:val="Prrafodelista"/>
        <w:numPr>
          <w:ilvl w:val="0"/>
          <w:numId w:val="12"/>
        </w:numPr>
        <w:tabs>
          <w:tab w:val="left" w:pos="1166"/>
          <w:tab w:val="left" w:pos="1167"/>
        </w:tabs>
        <w:spacing w:line="360" w:lineRule="auto"/>
        <w:rPr>
          <w:color w:val="000000" w:themeColor="text1"/>
        </w:rPr>
      </w:pPr>
      <w:r w:rsidRPr="6588BD67">
        <w:rPr>
          <w:color w:val="000000" w:themeColor="text1"/>
        </w:rPr>
        <w:t>Los caracteres que representan la longitud del cable con una secuencia numérica intervalo de un metro.</w:t>
      </w:r>
    </w:p>
    <w:p w14:paraId="5DE990C5" w14:textId="7CE12668" w:rsidR="00E67D98" w:rsidRDefault="00E67D98" w:rsidP="6588BD67">
      <w:pPr>
        <w:pStyle w:val="Textoindependiente"/>
        <w:spacing w:before="8" w:line="530" w:lineRule="atLeast"/>
        <w:rPr>
          <w:highlight w:val="yellow"/>
        </w:rPr>
      </w:pPr>
    </w:p>
    <w:p w14:paraId="09DFA3DE" w14:textId="77777777" w:rsidR="00E67D98" w:rsidRDefault="00FE6A44" w:rsidP="6588BD67">
      <w:pPr>
        <w:pStyle w:val="Prrafodelista"/>
        <w:numPr>
          <w:ilvl w:val="0"/>
          <w:numId w:val="5"/>
        </w:numPr>
        <w:tabs>
          <w:tab w:val="left" w:pos="1166"/>
          <w:tab w:val="left" w:pos="1167"/>
        </w:tabs>
        <w:spacing w:before="3" w:line="530" w:lineRule="atLeast"/>
        <w:ind w:left="600" w:right="4819" w:firstLine="0"/>
        <w:rPr>
          <w:sz w:val="24"/>
          <w:szCs w:val="24"/>
        </w:rPr>
      </w:pPr>
      <w:r w:rsidRPr="6588BD67">
        <w:rPr>
          <w:sz w:val="24"/>
          <w:szCs w:val="24"/>
        </w:rPr>
        <w:t>Ejemplo:</w:t>
      </w:r>
    </w:p>
    <w:p w14:paraId="09DFA3DF" w14:textId="77777777" w:rsidR="00E67D98" w:rsidRDefault="00FE6A44">
      <w:pPr>
        <w:pStyle w:val="Textoindependiente"/>
        <w:spacing w:before="3"/>
        <w:ind w:left="600"/>
        <w:jc w:val="both"/>
      </w:pPr>
      <w:r>
        <w:t>S13XXXX001      600V Cu</w:t>
      </w:r>
      <w:r>
        <w:rPr>
          <w:spacing w:val="-19"/>
        </w:rPr>
        <w:t xml:space="preserve"> </w:t>
      </w:r>
      <w:r>
        <w:t>10/2</w:t>
      </w:r>
    </w:p>
    <w:p w14:paraId="13EB0459" w14:textId="77777777" w:rsidR="00FD1070" w:rsidRDefault="00FE6A44">
      <w:pPr>
        <w:pStyle w:val="Textoindependiente"/>
        <w:tabs>
          <w:tab w:val="left" w:pos="2015"/>
          <w:tab w:val="left" w:pos="2337"/>
        </w:tabs>
        <w:ind w:left="2016" w:right="7853" w:hanging="1416"/>
      </w:pPr>
      <w:r>
        <w:t>Donde:</w:t>
      </w:r>
      <w:r>
        <w:tab/>
        <w:t>S</w:t>
      </w:r>
      <w:r>
        <w:tab/>
        <w:t xml:space="preserve">- </w:t>
      </w:r>
      <w:proofErr w:type="spellStart"/>
      <w:r>
        <w:t>Edes</w:t>
      </w:r>
      <w:proofErr w:type="spellEnd"/>
    </w:p>
    <w:p w14:paraId="716E8B82" w14:textId="77777777" w:rsidR="00FD1070" w:rsidRDefault="00FD1070">
      <w:pPr>
        <w:pStyle w:val="Textoindependiente"/>
        <w:tabs>
          <w:tab w:val="left" w:pos="2015"/>
          <w:tab w:val="left" w:pos="2337"/>
        </w:tabs>
        <w:ind w:left="2016" w:right="7853" w:hanging="1416"/>
      </w:pPr>
    </w:p>
    <w:p w14:paraId="09DFA3E0" w14:textId="3A127711" w:rsidR="00E67D98" w:rsidRDefault="00FE6A44">
      <w:pPr>
        <w:pStyle w:val="Textoindependiente"/>
        <w:tabs>
          <w:tab w:val="left" w:pos="2015"/>
          <w:tab w:val="left" w:pos="2337"/>
        </w:tabs>
        <w:ind w:left="2016" w:right="7853" w:hanging="1416"/>
      </w:pPr>
      <w:r>
        <w:t xml:space="preserve"> 13 - Año</w:t>
      </w:r>
      <w:r>
        <w:rPr>
          <w:spacing w:val="-1"/>
        </w:rPr>
        <w:t xml:space="preserve"> </w:t>
      </w:r>
      <w:r>
        <w:rPr>
          <w:spacing w:val="-5"/>
        </w:rPr>
        <w:t>2013</w:t>
      </w:r>
    </w:p>
    <w:p w14:paraId="09DFA3E1" w14:textId="77777777" w:rsidR="00E67D98" w:rsidRDefault="00FE6A44">
      <w:pPr>
        <w:pStyle w:val="Textoindependiente"/>
        <w:ind w:left="2016" w:right="6188"/>
      </w:pPr>
      <w:r>
        <w:t>XXXX - Nombre de la fábrica 001 - Longitud del cable</w:t>
      </w:r>
    </w:p>
    <w:p w14:paraId="09DFA3E2" w14:textId="77777777" w:rsidR="00E67D98" w:rsidRDefault="00E67D98">
      <w:pPr>
        <w:pStyle w:val="Textoindependiente"/>
        <w:spacing w:before="12"/>
        <w:rPr>
          <w:sz w:val="19"/>
        </w:rPr>
      </w:pPr>
    </w:p>
    <w:p w14:paraId="09DFA3E3" w14:textId="77777777" w:rsidR="00E67D98" w:rsidRDefault="00FE6A44">
      <w:pPr>
        <w:pStyle w:val="Textoindependiente"/>
        <w:ind w:left="600" w:right="1472"/>
        <w:jc w:val="both"/>
      </w:pPr>
      <w:r>
        <w:t>La nomenclatura, el tipo de marcado y los intervalos estarán de acuerdo con el apartado 60 de la norma UL 44.</w:t>
      </w:r>
    </w:p>
    <w:p w14:paraId="09DFA3E4" w14:textId="77777777" w:rsidR="00E67D98" w:rsidRDefault="00E67D98">
      <w:pPr>
        <w:pStyle w:val="Textoindependiente"/>
      </w:pPr>
    </w:p>
    <w:p w14:paraId="09DFA3E6" w14:textId="4FA56D4C" w:rsidR="00E67D98" w:rsidRPr="00895063" w:rsidRDefault="00FE6A44">
      <w:pPr>
        <w:pStyle w:val="Ttulo1"/>
        <w:numPr>
          <w:ilvl w:val="0"/>
          <w:numId w:val="7"/>
        </w:numPr>
        <w:tabs>
          <w:tab w:val="left" w:pos="1166"/>
          <w:tab w:val="left" w:pos="1167"/>
        </w:tabs>
        <w:spacing w:before="186"/>
      </w:pPr>
      <w:bookmarkStart w:id="9" w:name="_TOC_250008"/>
      <w:bookmarkEnd w:id="9"/>
      <w:r w:rsidRPr="00895063">
        <w:t>DESIGNACI</w:t>
      </w:r>
      <w:r w:rsidR="00546CC1" w:rsidRPr="00895063">
        <w:t>Ó</w:t>
      </w:r>
      <w:r w:rsidRPr="00895063">
        <w:t>N.</w:t>
      </w:r>
    </w:p>
    <w:p w14:paraId="09DFA3E7" w14:textId="77777777" w:rsidR="00E67D98" w:rsidRDefault="00E67D98">
      <w:pPr>
        <w:pStyle w:val="Textoindependiente"/>
        <w:spacing w:before="8"/>
        <w:rPr>
          <w:b/>
          <w:sz w:val="19"/>
        </w:rPr>
      </w:pPr>
    </w:p>
    <w:p w14:paraId="09DFA3E8" w14:textId="77777777" w:rsidR="00E67D98" w:rsidRDefault="00FE6A44">
      <w:pPr>
        <w:pStyle w:val="Textoindependiente"/>
        <w:ind w:left="600" w:right="1470"/>
        <w:jc w:val="both"/>
      </w:pPr>
      <w:r>
        <w:t xml:space="preserve">Los conductores concéntricos de baja tensión </w:t>
      </w:r>
      <w:r>
        <w:rPr>
          <w:spacing w:val="3"/>
        </w:rPr>
        <w:t xml:space="preserve">se </w:t>
      </w:r>
      <w:r>
        <w:t>designarán por medio de tres grupos de siglas (CC-X-YY). Estos grupos de siglas o cifras, dispuestos en el orden indicado, tendrán el significado</w:t>
      </w:r>
      <w:r>
        <w:rPr>
          <w:spacing w:val="-4"/>
        </w:rPr>
        <w:t xml:space="preserve"> </w:t>
      </w:r>
      <w:r>
        <w:t>siguiente:</w:t>
      </w:r>
    </w:p>
    <w:p w14:paraId="09DFA3E9" w14:textId="77777777" w:rsidR="00E67D98" w:rsidRDefault="00E67D98">
      <w:pPr>
        <w:pStyle w:val="Textoindependiente"/>
        <w:spacing w:before="8"/>
        <w:rPr>
          <w:sz w:val="19"/>
        </w:rPr>
      </w:pPr>
    </w:p>
    <w:p w14:paraId="09DFA3EA" w14:textId="77777777" w:rsidR="00E67D98" w:rsidRDefault="00FE6A44">
      <w:pPr>
        <w:pStyle w:val="Prrafodelista"/>
        <w:numPr>
          <w:ilvl w:val="0"/>
          <w:numId w:val="5"/>
        </w:numPr>
        <w:tabs>
          <w:tab w:val="left" w:pos="1166"/>
          <w:tab w:val="left" w:pos="1167"/>
        </w:tabs>
        <w:rPr>
          <w:sz w:val="24"/>
        </w:rPr>
      </w:pPr>
      <w:r>
        <w:rPr>
          <w:sz w:val="24"/>
        </w:rPr>
        <w:t>CC: Conductor</w:t>
      </w:r>
      <w:r>
        <w:rPr>
          <w:spacing w:val="-4"/>
          <w:sz w:val="24"/>
        </w:rPr>
        <w:t xml:space="preserve"> </w:t>
      </w:r>
      <w:r>
        <w:rPr>
          <w:sz w:val="24"/>
        </w:rPr>
        <w:t>concéntrico</w:t>
      </w:r>
    </w:p>
    <w:p w14:paraId="09DFA3EB" w14:textId="3A735BF0" w:rsidR="00E67D98" w:rsidRDefault="00FE6A44" w:rsidP="3E04134E">
      <w:pPr>
        <w:pStyle w:val="Prrafodelista"/>
        <w:numPr>
          <w:ilvl w:val="0"/>
          <w:numId w:val="5"/>
        </w:numPr>
        <w:tabs>
          <w:tab w:val="left" w:pos="1166"/>
          <w:tab w:val="left" w:pos="1167"/>
        </w:tabs>
        <w:spacing w:before="120"/>
        <w:rPr>
          <w:sz w:val="24"/>
          <w:szCs w:val="24"/>
        </w:rPr>
      </w:pPr>
      <w:r w:rsidRPr="3E04134E">
        <w:rPr>
          <w:sz w:val="24"/>
          <w:szCs w:val="24"/>
        </w:rPr>
        <w:t>X: N.º conductores (2X= bipolar, 3X=</w:t>
      </w:r>
      <w:r w:rsidRPr="3E04134E">
        <w:rPr>
          <w:spacing w:val="-8"/>
          <w:sz w:val="24"/>
          <w:szCs w:val="24"/>
        </w:rPr>
        <w:t xml:space="preserve"> </w:t>
      </w:r>
      <w:r w:rsidRPr="3E04134E">
        <w:rPr>
          <w:sz w:val="24"/>
          <w:szCs w:val="24"/>
        </w:rPr>
        <w:t>tripolar)</w:t>
      </w:r>
    </w:p>
    <w:p w14:paraId="09DFA3EE" w14:textId="0A60EF8B" w:rsidR="00E67D98" w:rsidRPr="00895063" w:rsidRDefault="00FE6A44" w:rsidP="00811E5C">
      <w:pPr>
        <w:pStyle w:val="Prrafodelista"/>
        <w:numPr>
          <w:ilvl w:val="0"/>
          <w:numId w:val="5"/>
        </w:numPr>
        <w:tabs>
          <w:tab w:val="left" w:pos="1166"/>
          <w:tab w:val="left" w:pos="1167"/>
        </w:tabs>
        <w:spacing w:before="7"/>
        <w:rPr>
          <w:sz w:val="26"/>
        </w:rPr>
      </w:pPr>
      <w:r w:rsidRPr="2C6038A8">
        <w:rPr>
          <w:sz w:val="24"/>
          <w:szCs w:val="24"/>
        </w:rPr>
        <w:t>YY: Sección en AWG o</w:t>
      </w:r>
      <w:r w:rsidRPr="00895063">
        <w:rPr>
          <w:spacing w:val="-13"/>
          <w:sz w:val="24"/>
          <w:szCs w:val="24"/>
        </w:rPr>
        <w:t xml:space="preserve"> </w:t>
      </w:r>
      <w:r w:rsidRPr="2C6038A8">
        <w:rPr>
          <w:sz w:val="24"/>
          <w:szCs w:val="24"/>
        </w:rPr>
        <w:t>MCM</w:t>
      </w:r>
    </w:p>
    <w:p w14:paraId="43D268FC" w14:textId="77777777" w:rsidR="00895063" w:rsidRPr="00895063" w:rsidRDefault="00895063" w:rsidP="00895063">
      <w:pPr>
        <w:pStyle w:val="Prrafodelista"/>
        <w:tabs>
          <w:tab w:val="left" w:pos="1166"/>
          <w:tab w:val="left" w:pos="1167"/>
        </w:tabs>
        <w:spacing w:before="7"/>
        <w:ind w:firstLine="0"/>
        <w:rPr>
          <w:sz w:val="26"/>
        </w:rPr>
      </w:pPr>
    </w:p>
    <w:p w14:paraId="09DFA3EF" w14:textId="77777777" w:rsidR="00E67D98" w:rsidRDefault="00FE6A44">
      <w:pPr>
        <w:pStyle w:val="Textoindependiente"/>
        <w:spacing w:before="52"/>
        <w:ind w:left="600"/>
        <w:jc w:val="both"/>
      </w:pPr>
      <w:r>
        <w:t>Ejemplo: CC-3X-6: Conductor concéntrico tripolar de sección #6 AWG.</w:t>
      </w:r>
    </w:p>
    <w:p w14:paraId="09DFA3F1" w14:textId="77777777" w:rsidR="00E67D98" w:rsidRDefault="00E67D98">
      <w:pPr>
        <w:pStyle w:val="Textoindependiente"/>
      </w:pPr>
    </w:p>
    <w:p w14:paraId="09DFA3F2" w14:textId="303AE3FB" w:rsidR="00E67D98" w:rsidRPr="00895063" w:rsidRDefault="00FE6A44" w:rsidP="6588BD67">
      <w:pPr>
        <w:pStyle w:val="Ttulo1"/>
        <w:numPr>
          <w:ilvl w:val="0"/>
          <w:numId w:val="7"/>
        </w:numPr>
        <w:tabs>
          <w:tab w:val="left" w:pos="1166"/>
          <w:tab w:val="left" w:pos="1167"/>
        </w:tabs>
        <w:spacing w:before="186"/>
      </w:pPr>
      <w:bookmarkStart w:id="10" w:name="_TOC_250007"/>
      <w:r w:rsidRPr="00895063">
        <w:t>ALCANCE DE LA</w:t>
      </w:r>
      <w:r w:rsidRPr="00895063">
        <w:rPr>
          <w:spacing w:val="-8"/>
        </w:rPr>
        <w:t xml:space="preserve"> </w:t>
      </w:r>
      <w:bookmarkEnd w:id="10"/>
      <w:r w:rsidRPr="00895063">
        <w:t>OFERTA</w:t>
      </w:r>
      <w:r w:rsidR="245CB025" w:rsidRPr="00895063">
        <w:t xml:space="preserve"> TECNICA</w:t>
      </w:r>
      <w:r w:rsidRPr="00895063">
        <w:t>.</w:t>
      </w:r>
    </w:p>
    <w:p w14:paraId="09DFA3F3" w14:textId="77777777" w:rsidR="00E67D98" w:rsidRDefault="00E67D98">
      <w:pPr>
        <w:pStyle w:val="Textoindependiente"/>
        <w:spacing w:before="8"/>
        <w:rPr>
          <w:b/>
          <w:sz w:val="19"/>
        </w:rPr>
      </w:pPr>
    </w:p>
    <w:p w14:paraId="09DFA3F4" w14:textId="77777777" w:rsidR="00E67D98" w:rsidRDefault="00FE6A44">
      <w:pPr>
        <w:pStyle w:val="Textoindependiente"/>
        <w:ind w:left="600" w:right="1472"/>
        <w:jc w:val="both"/>
      </w:pPr>
      <w:r>
        <w:t>El ofertante junto con la oferta económica adjuntará toda la documentación que considere oportuna para una definición lo más exacta posible de los conductores concéntricos a suministrar, incluyendo como mínimo la que se indica a continuación:</w:t>
      </w:r>
    </w:p>
    <w:p w14:paraId="09DFA3F5" w14:textId="77777777" w:rsidR="00E67D98" w:rsidRDefault="00E67D98">
      <w:pPr>
        <w:pStyle w:val="Textoindependiente"/>
        <w:spacing w:before="8"/>
        <w:rPr>
          <w:sz w:val="19"/>
        </w:rPr>
      </w:pPr>
    </w:p>
    <w:p w14:paraId="09DFA3F6" w14:textId="77777777" w:rsidR="00E67D98" w:rsidRDefault="00FE6A44">
      <w:pPr>
        <w:pStyle w:val="Prrafodelista"/>
        <w:numPr>
          <w:ilvl w:val="0"/>
          <w:numId w:val="5"/>
        </w:numPr>
        <w:tabs>
          <w:tab w:val="left" w:pos="1166"/>
          <w:tab w:val="left" w:pos="1167"/>
        </w:tabs>
        <w:ind w:right="1472"/>
        <w:rPr>
          <w:sz w:val="24"/>
        </w:rPr>
      </w:pPr>
      <w:r>
        <w:rPr>
          <w:sz w:val="24"/>
        </w:rPr>
        <w:t>Ficha técnica de los conductores de cobre, adjunta en el anexo 2 de la presente especificación.</w:t>
      </w:r>
    </w:p>
    <w:p w14:paraId="09DFA3F7" w14:textId="77777777" w:rsidR="00E67D98" w:rsidRDefault="00E67D98">
      <w:pPr>
        <w:pStyle w:val="Textoindependiente"/>
        <w:spacing w:before="7"/>
        <w:rPr>
          <w:sz w:val="19"/>
        </w:rPr>
      </w:pPr>
    </w:p>
    <w:p w14:paraId="09DFA3F8" w14:textId="77777777" w:rsidR="00E67D98" w:rsidRDefault="00FE6A44">
      <w:pPr>
        <w:pStyle w:val="Prrafodelista"/>
        <w:numPr>
          <w:ilvl w:val="0"/>
          <w:numId w:val="5"/>
        </w:numPr>
        <w:tabs>
          <w:tab w:val="left" w:pos="1166"/>
          <w:tab w:val="left" w:pos="1167"/>
        </w:tabs>
        <w:rPr>
          <w:sz w:val="24"/>
        </w:rPr>
      </w:pPr>
      <w:r>
        <w:rPr>
          <w:sz w:val="24"/>
        </w:rPr>
        <w:t>Lista de excepciones a la presente</w:t>
      </w:r>
      <w:r>
        <w:rPr>
          <w:spacing w:val="-7"/>
          <w:sz w:val="24"/>
        </w:rPr>
        <w:t xml:space="preserve"> </w:t>
      </w:r>
      <w:r>
        <w:rPr>
          <w:sz w:val="24"/>
        </w:rPr>
        <w:t>especificación.</w:t>
      </w:r>
    </w:p>
    <w:p w14:paraId="6108246B" w14:textId="261DC5F9" w:rsidR="00E67D98" w:rsidRDefault="00FE6A44" w:rsidP="577CD320">
      <w:pPr>
        <w:pStyle w:val="Prrafodelista"/>
        <w:numPr>
          <w:ilvl w:val="0"/>
          <w:numId w:val="5"/>
        </w:numPr>
        <w:tabs>
          <w:tab w:val="left" w:pos="1166"/>
          <w:tab w:val="left" w:pos="1167"/>
        </w:tabs>
        <w:spacing w:before="240"/>
        <w:rPr>
          <w:sz w:val="24"/>
          <w:szCs w:val="24"/>
        </w:rPr>
      </w:pPr>
      <w:r w:rsidRPr="577CD320">
        <w:rPr>
          <w:sz w:val="24"/>
          <w:szCs w:val="24"/>
        </w:rPr>
        <w:t xml:space="preserve">Fotocopia de certificado de aseguramiento a la calidad ISO </w:t>
      </w:r>
      <w:r w:rsidR="00137170" w:rsidRPr="577CD320">
        <w:rPr>
          <w:sz w:val="24"/>
          <w:szCs w:val="24"/>
        </w:rPr>
        <w:t xml:space="preserve">9000 </w:t>
      </w:r>
      <w:r w:rsidR="00137170">
        <w:rPr>
          <w:sz w:val="24"/>
          <w:szCs w:val="24"/>
        </w:rPr>
        <w:t>vigente y verificable</w:t>
      </w:r>
    </w:p>
    <w:p w14:paraId="09DFA3FA" w14:textId="77777777" w:rsidR="00E67D98" w:rsidRDefault="00FE6A44" w:rsidP="6588BD67">
      <w:pPr>
        <w:pStyle w:val="Prrafodelista"/>
        <w:numPr>
          <w:ilvl w:val="0"/>
          <w:numId w:val="5"/>
        </w:numPr>
        <w:tabs>
          <w:tab w:val="left" w:pos="1166"/>
          <w:tab w:val="left" w:pos="1167"/>
        </w:tabs>
        <w:spacing w:before="240"/>
        <w:rPr>
          <w:sz w:val="24"/>
          <w:szCs w:val="24"/>
        </w:rPr>
      </w:pPr>
      <w:r w:rsidRPr="6588BD67">
        <w:rPr>
          <w:sz w:val="24"/>
          <w:szCs w:val="24"/>
        </w:rPr>
        <w:lastRenderedPageBreak/>
        <w:t>Catálogo comercial de los conductores</w:t>
      </w:r>
      <w:r w:rsidRPr="6588BD67">
        <w:rPr>
          <w:spacing w:val="-4"/>
          <w:sz w:val="24"/>
          <w:szCs w:val="24"/>
        </w:rPr>
        <w:t xml:space="preserve"> </w:t>
      </w:r>
      <w:r w:rsidRPr="6588BD67">
        <w:rPr>
          <w:sz w:val="24"/>
          <w:szCs w:val="24"/>
        </w:rPr>
        <w:t>concéntricos.</w:t>
      </w:r>
    </w:p>
    <w:p w14:paraId="63CDBD7E" w14:textId="420C73C0" w:rsidR="0F9B79A5" w:rsidRDefault="0F9B79A5" w:rsidP="6588BD67">
      <w:pPr>
        <w:pStyle w:val="Prrafodelista"/>
        <w:numPr>
          <w:ilvl w:val="0"/>
          <w:numId w:val="5"/>
        </w:numPr>
        <w:tabs>
          <w:tab w:val="left" w:pos="1166"/>
          <w:tab w:val="left" w:pos="1167"/>
        </w:tabs>
        <w:spacing w:before="240"/>
        <w:rPr>
          <w:rFonts w:asciiTheme="minorHAnsi" w:eastAsiaTheme="minorEastAsia" w:hAnsiTheme="minorHAnsi" w:cstheme="minorBidi"/>
          <w:sz w:val="24"/>
          <w:szCs w:val="24"/>
        </w:rPr>
      </w:pPr>
      <w:r w:rsidRPr="6588BD67">
        <w:rPr>
          <w:color w:val="000000" w:themeColor="text1"/>
        </w:rPr>
        <w:t>Certificado UL</w:t>
      </w:r>
    </w:p>
    <w:p w14:paraId="5B26D583" w14:textId="272D5139" w:rsidR="0F9B79A5" w:rsidRDefault="0F9B79A5" w:rsidP="6588BD67">
      <w:pPr>
        <w:pStyle w:val="Prrafodelista"/>
        <w:numPr>
          <w:ilvl w:val="0"/>
          <w:numId w:val="5"/>
        </w:numPr>
        <w:tabs>
          <w:tab w:val="left" w:pos="1166"/>
          <w:tab w:val="left" w:pos="1167"/>
        </w:tabs>
        <w:spacing w:before="240"/>
        <w:rPr>
          <w:sz w:val="24"/>
          <w:szCs w:val="24"/>
        </w:rPr>
      </w:pPr>
      <w:r w:rsidRPr="6588BD67">
        <w:rPr>
          <w:color w:val="000000" w:themeColor="text1"/>
        </w:rPr>
        <w:t>Certificación ISO 14000</w:t>
      </w:r>
    </w:p>
    <w:p w14:paraId="09DFA3FB" w14:textId="77777777" w:rsidR="00E67D98" w:rsidRDefault="00E67D98">
      <w:pPr>
        <w:pStyle w:val="Textoindependiente"/>
        <w:rPr>
          <w:sz w:val="28"/>
        </w:rPr>
      </w:pPr>
    </w:p>
    <w:p w14:paraId="09DFA3FD" w14:textId="75310BA5" w:rsidR="00E67D98" w:rsidRPr="00895063" w:rsidRDefault="00FE6A44">
      <w:pPr>
        <w:pStyle w:val="Ttulo1"/>
        <w:numPr>
          <w:ilvl w:val="0"/>
          <w:numId w:val="7"/>
        </w:numPr>
        <w:tabs>
          <w:tab w:val="left" w:pos="1166"/>
          <w:tab w:val="left" w:pos="1167"/>
        </w:tabs>
      </w:pPr>
      <w:bookmarkStart w:id="11" w:name="_TOC_250006"/>
      <w:r w:rsidRPr="00895063">
        <w:t>ALCANCE DEL</w:t>
      </w:r>
      <w:r w:rsidRPr="00895063">
        <w:rPr>
          <w:spacing w:val="-3"/>
        </w:rPr>
        <w:t xml:space="preserve"> </w:t>
      </w:r>
      <w:bookmarkEnd w:id="11"/>
      <w:r w:rsidRPr="00895063">
        <w:t>SUMINISTRO.</w:t>
      </w:r>
    </w:p>
    <w:p w14:paraId="09DFA3FE" w14:textId="77777777" w:rsidR="00E67D98" w:rsidRPr="00895063" w:rsidRDefault="00E67D98">
      <w:pPr>
        <w:pStyle w:val="Textoindependiente"/>
        <w:spacing w:before="7"/>
        <w:rPr>
          <w:b/>
          <w:sz w:val="19"/>
        </w:rPr>
      </w:pPr>
    </w:p>
    <w:p w14:paraId="09DFA3FF" w14:textId="77777777" w:rsidR="00E67D98" w:rsidRPr="00895063" w:rsidRDefault="00FE6A44">
      <w:pPr>
        <w:pStyle w:val="Ttulo1"/>
        <w:numPr>
          <w:ilvl w:val="1"/>
          <w:numId w:val="4"/>
        </w:numPr>
        <w:tabs>
          <w:tab w:val="left" w:pos="1167"/>
        </w:tabs>
        <w:spacing w:before="1"/>
      </w:pPr>
      <w:bookmarkStart w:id="12" w:name="_TOC_250005"/>
      <w:bookmarkEnd w:id="12"/>
      <w:r w:rsidRPr="00895063">
        <w:t>Material.</w:t>
      </w:r>
    </w:p>
    <w:p w14:paraId="09DFA400" w14:textId="77777777" w:rsidR="00E67D98" w:rsidRDefault="00E67D98">
      <w:pPr>
        <w:pStyle w:val="Textoindependiente"/>
        <w:spacing w:before="7"/>
        <w:rPr>
          <w:b/>
          <w:sz w:val="19"/>
        </w:rPr>
      </w:pPr>
    </w:p>
    <w:p w14:paraId="09DFA401" w14:textId="77777777" w:rsidR="00E67D98" w:rsidRDefault="00FE6A44">
      <w:pPr>
        <w:pStyle w:val="Textoindependiente"/>
        <w:spacing w:before="1"/>
        <w:ind w:left="600" w:right="1469"/>
        <w:jc w:val="both"/>
      </w:pPr>
      <w:r>
        <w:t>Conductor</w:t>
      </w:r>
      <w:r>
        <w:rPr>
          <w:spacing w:val="-4"/>
        </w:rPr>
        <w:t xml:space="preserve"> </w:t>
      </w:r>
      <w:r>
        <w:t>concéntrico</w:t>
      </w:r>
      <w:r>
        <w:rPr>
          <w:spacing w:val="-8"/>
        </w:rPr>
        <w:t xml:space="preserve"> </w:t>
      </w:r>
      <w:r>
        <w:t>y bobina</w:t>
      </w:r>
      <w:r>
        <w:rPr>
          <w:spacing w:val="-7"/>
        </w:rPr>
        <w:t xml:space="preserve"> </w:t>
      </w:r>
      <w:r>
        <w:t>según</w:t>
      </w:r>
      <w:r>
        <w:rPr>
          <w:spacing w:val="-8"/>
        </w:rPr>
        <w:t xml:space="preserve"> </w:t>
      </w:r>
      <w:r>
        <w:t>la</w:t>
      </w:r>
      <w:r>
        <w:rPr>
          <w:spacing w:val="-1"/>
        </w:rPr>
        <w:t xml:space="preserve"> </w:t>
      </w:r>
      <w:r>
        <w:t>presente</w:t>
      </w:r>
      <w:r>
        <w:rPr>
          <w:spacing w:val="-1"/>
        </w:rPr>
        <w:t xml:space="preserve"> </w:t>
      </w:r>
      <w:r>
        <w:t>especificación,</w:t>
      </w:r>
      <w:r>
        <w:rPr>
          <w:spacing w:val="-4"/>
        </w:rPr>
        <w:t xml:space="preserve"> </w:t>
      </w:r>
      <w:r>
        <w:t>incluido</w:t>
      </w:r>
      <w:r>
        <w:rPr>
          <w:spacing w:val="-8"/>
        </w:rPr>
        <w:t xml:space="preserve"> </w:t>
      </w:r>
      <w:r>
        <w:t>transporte</w:t>
      </w:r>
      <w:r>
        <w:rPr>
          <w:spacing w:val="-1"/>
        </w:rPr>
        <w:t xml:space="preserve"> </w:t>
      </w:r>
      <w:r>
        <w:t>hasta</w:t>
      </w:r>
      <w:r>
        <w:rPr>
          <w:spacing w:val="-5"/>
        </w:rPr>
        <w:t xml:space="preserve"> </w:t>
      </w:r>
      <w:r>
        <w:t>los almacenes de la empresa distribuidora</w:t>
      </w:r>
      <w:r>
        <w:rPr>
          <w:b/>
        </w:rPr>
        <w:t xml:space="preserve">. </w:t>
      </w:r>
      <w:r>
        <w:t xml:space="preserve">La bobina debe ser no recuperable por </w:t>
      </w:r>
      <w:r>
        <w:rPr>
          <w:spacing w:val="2"/>
        </w:rPr>
        <w:t xml:space="preserve">el </w:t>
      </w:r>
      <w:r>
        <w:t>fabricante y debe poseer una garantía de 2 años en la intemperie. Las bobinas en caso de ser de madera deben ser tratadas adecuadamente a su preservación y a efectos de evitar problemas fitosanitarios.</w:t>
      </w:r>
    </w:p>
    <w:p w14:paraId="09DFA403" w14:textId="77777777" w:rsidR="00E67D98" w:rsidRDefault="00E67D98">
      <w:pPr>
        <w:pStyle w:val="Textoindependiente"/>
        <w:spacing w:before="2"/>
        <w:rPr>
          <w:sz w:val="28"/>
        </w:rPr>
      </w:pPr>
    </w:p>
    <w:p w14:paraId="09DFA404" w14:textId="77777777" w:rsidR="00E67D98" w:rsidRPr="00895063" w:rsidRDefault="00FE6A44">
      <w:pPr>
        <w:pStyle w:val="Ttulo1"/>
        <w:numPr>
          <w:ilvl w:val="1"/>
          <w:numId w:val="4"/>
        </w:numPr>
        <w:tabs>
          <w:tab w:val="left" w:pos="1167"/>
        </w:tabs>
      </w:pPr>
      <w:bookmarkStart w:id="13" w:name="_TOC_250004"/>
      <w:bookmarkEnd w:id="13"/>
      <w:r w:rsidRPr="00895063">
        <w:t>Documentación.</w:t>
      </w:r>
    </w:p>
    <w:p w14:paraId="09DFA405" w14:textId="77777777" w:rsidR="00E67D98" w:rsidRDefault="00E67D98">
      <w:pPr>
        <w:pStyle w:val="Textoindependiente"/>
        <w:spacing w:before="8"/>
        <w:rPr>
          <w:b/>
          <w:sz w:val="19"/>
        </w:rPr>
      </w:pPr>
    </w:p>
    <w:p w14:paraId="09DFA406" w14:textId="77777777" w:rsidR="00E67D98" w:rsidRDefault="00FE6A44">
      <w:pPr>
        <w:pStyle w:val="Textoindependiente"/>
        <w:ind w:left="600" w:right="1470"/>
        <w:jc w:val="both"/>
      </w:pPr>
      <w:r>
        <w:t>Dentro del alcance del suministro queda incluida la documentación técnica correspondiente al material a suministrar. El oferente deberá adjuntar con su oferta, además de lo que exijan los pliegos de condiciones y los de especificaciones generales y particulares, la conformidad de ajustarse a las especificaciones técnicas descritas en este documento.</w:t>
      </w:r>
    </w:p>
    <w:p w14:paraId="09DFA407" w14:textId="77777777" w:rsidR="00E67D98" w:rsidRDefault="00E67D98">
      <w:pPr>
        <w:pStyle w:val="Textoindependiente"/>
        <w:spacing w:before="7"/>
        <w:rPr>
          <w:sz w:val="19"/>
        </w:rPr>
      </w:pPr>
    </w:p>
    <w:p w14:paraId="09DFA408" w14:textId="6EE944CB" w:rsidR="00E67D98" w:rsidRDefault="00FE6A44">
      <w:pPr>
        <w:pStyle w:val="Textoindependiente"/>
        <w:spacing w:before="1"/>
        <w:ind w:left="600" w:right="1465"/>
        <w:jc w:val="both"/>
      </w:pPr>
      <w:r>
        <w:t>Para analizar las ofertas, el Oferente deberá entregar la siguiente información adjunta a su oferta debidamente firmada y sellada; la misma debe ser por duplicado, en español, numerada, indicando el número de hoja y cantidad de hojas:</w:t>
      </w:r>
    </w:p>
    <w:p w14:paraId="6E72DB57" w14:textId="77777777" w:rsidR="00E67D98" w:rsidRDefault="00E67D98">
      <w:pPr>
        <w:jc w:val="both"/>
      </w:pPr>
    </w:p>
    <w:p w14:paraId="09DFA40B" w14:textId="77777777" w:rsidR="00E67D98" w:rsidRDefault="00FE6A44">
      <w:pPr>
        <w:pStyle w:val="Prrafodelista"/>
        <w:numPr>
          <w:ilvl w:val="0"/>
          <w:numId w:val="5"/>
        </w:numPr>
        <w:tabs>
          <w:tab w:val="left" w:pos="1166"/>
          <w:tab w:val="left" w:pos="1167"/>
        </w:tabs>
        <w:spacing w:before="87"/>
        <w:ind w:right="1467"/>
        <w:rPr>
          <w:sz w:val="24"/>
        </w:rPr>
      </w:pPr>
      <w:r>
        <w:rPr>
          <w:sz w:val="24"/>
        </w:rPr>
        <w:t xml:space="preserve">Documentación que demuestre que la fábrica tiene implementado </w:t>
      </w:r>
      <w:r>
        <w:rPr>
          <w:spacing w:val="-3"/>
          <w:sz w:val="24"/>
        </w:rPr>
        <w:t xml:space="preserve">un </w:t>
      </w:r>
      <w:r>
        <w:rPr>
          <w:sz w:val="24"/>
        </w:rPr>
        <w:t xml:space="preserve">sistema </w:t>
      </w:r>
      <w:r>
        <w:rPr>
          <w:spacing w:val="-3"/>
          <w:sz w:val="24"/>
        </w:rPr>
        <w:t xml:space="preserve">de </w:t>
      </w:r>
      <w:r>
        <w:rPr>
          <w:sz w:val="24"/>
        </w:rPr>
        <w:t>aseguramiento de la</w:t>
      </w:r>
      <w:r>
        <w:rPr>
          <w:spacing w:val="-2"/>
          <w:sz w:val="24"/>
        </w:rPr>
        <w:t xml:space="preserve"> </w:t>
      </w:r>
      <w:r>
        <w:rPr>
          <w:sz w:val="24"/>
        </w:rPr>
        <w:t>calidad.</w:t>
      </w:r>
    </w:p>
    <w:p w14:paraId="09DFA40C" w14:textId="77777777" w:rsidR="00E67D98" w:rsidRDefault="00E67D98">
      <w:pPr>
        <w:pStyle w:val="Textoindependiente"/>
        <w:spacing w:before="8"/>
        <w:rPr>
          <w:sz w:val="19"/>
        </w:rPr>
      </w:pPr>
    </w:p>
    <w:p w14:paraId="09DFA40D" w14:textId="77777777" w:rsidR="00E67D98" w:rsidRDefault="00FE6A44">
      <w:pPr>
        <w:pStyle w:val="Prrafodelista"/>
        <w:numPr>
          <w:ilvl w:val="0"/>
          <w:numId w:val="5"/>
        </w:numPr>
        <w:tabs>
          <w:tab w:val="left" w:pos="1166"/>
          <w:tab w:val="left" w:pos="1167"/>
        </w:tabs>
        <w:rPr>
          <w:sz w:val="24"/>
        </w:rPr>
      </w:pPr>
      <w:r>
        <w:rPr>
          <w:sz w:val="24"/>
        </w:rPr>
        <w:t xml:space="preserve">Folletos u otras ilustraciones completas </w:t>
      </w:r>
      <w:r>
        <w:rPr>
          <w:spacing w:val="-3"/>
          <w:sz w:val="24"/>
        </w:rPr>
        <w:t xml:space="preserve">de </w:t>
      </w:r>
      <w:r>
        <w:rPr>
          <w:sz w:val="24"/>
        </w:rPr>
        <w:t>lo</w:t>
      </w:r>
      <w:r>
        <w:rPr>
          <w:spacing w:val="29"/>
          <w:sz w:val="24"/>
        </w:rPr>
        <w:t xml:space="preserve"> </w:t>
      </w:r>
      <w:r>
        <w:rPr>
          <w:sz w:val="24"/>
        </w:rPr>
        <w:t>ofrecido.</w:t>
      </w:r>
    </w:p>
    <w:p w14:paraId="09DFA40E" w14:textId="77777777" w:rsidR="00E67D98" w:rsidRDefault="00FE6A44">
      <w:pPr>
        <w:pStyle w:val="Prrafodelista"/>
        <w:numPr>
          <w:ilvl w:val="0"/>
          <w:numId w:val="5"/>
        </w:numPr>
        <w:tabs>
          <w:tab w:val="left" w:pos="1166"/>
          <w:tab w:val="left" w:pos="1167"/>
        </w:tabs>
        <w:spacing w:before="240"/>
        <w:rPr>
          <w:sz w:val="24"/>
        </w:rPr>
      </w:pPr>
      <w:r>
        <w:rPr>
          <w:sz w:val="24"/>
        </w:rPr>
        <w:t xml:space="preserve">Planillas </w:t>
      </w:r>
      <w:r>
        <w:rPr>
          <w:spacing w:val="-3"/>
          <w:sz w:val="24"/>
        </w:rPr>
        <w:t xml:space="preserve">de </w:t>
      </w:r>
      <w:r>
        <w:rPr>
          <w:sz w:val="24"/>
        </w:rPr>
        <w:t>datos técnicos</w:t>
      </w:r>
      <w:r>
        <w:rPr>
          <w:spacing w:val="13"/>
          <w:sz w:val="24"/>
        </w:rPr>
        <w:t xml:space="preserve"> </w:t>
      </w:r>
      <w:r>
        <w:rPr>
          <w:sz w:val="24"/>
        </w:rPr>
        <w:t>garantizados.</w:t>
      </w:r>
    </w:p>
    <w:p w14:paraId="09DFA40F" w14:textId="77777777" w:rsidR="00E67D98" w:rsidRDefault="00E67D98">
      <w:pPr>
        <w:pStyle w:val="Textoindependiente"/>
        <w:rPr>
          <w:sz w:val="28"/>
        </w:rPr>
      </w:pPr>
    </w:p>
    <w:p w14:paraId="09DFA411" w14:textId="77777777" w:rsidR="00E67D98" w:rsidRPr="00895063" w:rsidRDefault="00FE6A44">
      <w:pPr>
        <w:pStyle w:val="Ttulo1"/>
        <w:numPr>
          <w:ilvl w:val="1"/>
          <w:numId w:val="4"/>
        </w:numPr>
        <w:tabs>
          <w:tab w:val="left" w:pos="1167"/>
        </w:tabs>
      </w:pPr>
      <w:bookmarkStart w:id="14" w:name="_TOC_250003"/>
      <w:bookmarkEnd w:id="14"/>
      <w:r w:rsidRPr="00895063">
        <w:t>Ensayos.</w:t>
      </w:r>
    </w:p>
    <w:p w14:paraId="09DFA412" w14:textId="77777777" w:rsidR="00E67D98" w:rsidRDefault="00E67D98">
      <w:pPr>
        <w:pStyle w:val="Textoindependiente"/>
        <w:spacing w:before="8"/>
        <w:rPr>
          <w:b/>
          <w:sz w:val="19"/>
        </w:rPr>
      </w:pPr>
    </w:p>
    <w:p w14:paraId="40D6C129" w14:textId="11347DB4" w:rsidR="00EA5369" w:rsidRDefault="00FE6A44" w:rsidP="00895063">
      <w:pPr>
        <w:pStyle w:val="Textoindependiente"/>
        <w:ind w:left="600" w:right="1477"/>
        <w:jc w:val="both"/>
      </w:pPr>
      <w:r>
        <w:t>Dentro del alcance del suministro quedan incluidos los ensayos de recepción establecidos en el apartado 4 de este</w:t>
      </w:r>
      <w:r>
        <w:rPr>
          <w:spacing w:val="-9"/>
        </w:rPr>
        <w:t xml:space="preserve"> </w:t>
      </w:r>
      <w:r>
        <w:t>documento.</w:t>
      </w:r>
    </w:p>
    <w:p w14:paraId="09DFA416" w14:textId="66C54200" w:rsidR="00E67D98" w:rsidRPr="00895063" w:rsidRDefault="00FE6A44">
      <w:pPr>
        <w:pStyle w:val="Ttulo1"/>
        <w:numPr>
          <w:ilvl w:val="1"/>
          <w:numId w:val="4"/>
        </w:numPr>
        <w:tabs>
          <w:tab w:val="left" w:pos="1167"/>
        </w:tabs>
        <w:spacing w:before="187"/>
      </w:pPr>
      <w:bookmarkStart w:id="15" w:name="_TOC_250002"/>
      <w:r w:rsidRPr="00895063">
        <w:t>Condiciones de</w:t>
      </w:r>
      <w:r w:rsidRPr="00895063">
        <w:rPr>
          <w:spacing w:val="-2"/>
        </w:rPr>
        <w:t xml:space="preserve"> </w:t>
      </w:r>
      <w:bookmarkEnd w:id="15"/>
      <w:r w:rsidRPr="00895063">
        <w:t>Suministro.</w:t>
      </w:r>
    </w:p>
    <w:p w14:paraId="09DFA417" w14:textId="77777777" w:rsidR="00E67D98" w:rsidRDefault="00E67D98">
      <w:pPr>
        <w:pStyle w:val="Textoindependiente"/>
        <w:spacing w:before="8"/>
        <w:rPr>
          <w:b/>
          <w:sz w:val="19"/>
        </w:rPr>
      </w:pPr>
    </w:p>
    <w:p w14:paraId="09DFA418" w14:textId="305DF573" w:rsidR="00E67D98" w:rsidRDefault="00FE6A44" w:rsidP="00A35611">
      <w:pPr>
        <w:pStyle w:val="Textoindependiente"/>
        <w:ind w:left="600" w:right="2293"/>
        <w:jc w:val="both"/>
      </w:pPr>
      <w:r>
        <w:t>El conductor se suministrará en bobinas que protejan de daños en el transporte y manipulación conforme a lo establecido en la Norma ASTM B 8.</w:t>
      </w:r>
    </w:p>
    <w:p w14:paraId="09DFA419" w14:textId="77777777" w:rsidR="00E67D98" w:rsidRDefault="00E67D98">
      <w:pPr>
        <w:pStyle w:val="Textoindependiente"/>
        <w:spacing w:before="7"/>
        <w:rPr>
          <w:sz w:val="19"/>
        </w:rPr>
      </w:pPr>
    </w:p>
    <w:p w14:paraId="09DFA41A" w14:textId="704970EC" w:rsidR="00E67D98" w:rsidRDefault="51E98F3F" w:rsidP="6588BD67">
      <w:pPr>
        <w:pStyle w:val="Textoindependiente"/>
        <w:ind w:left="600"/>
        <w:jc w:val="both"/>
        <w:rPr>
          <w:color w:val="000000" w:themeColor="text1"/>
        </w:rPr>
      </w:pPr>
      <w:r w:rsidRPr="6588BD67">
        <w:rPr>
          <w:color w:val="000000" w:themeColor="text1"/>
          <w:sz w:val="22"/>
          <w:szCs w:val="22"/>
        </w:rPr>
        <w:lastRenderedPageBreak/>
        <w:t>La longitud de cable, en cada bobina, será la indicada en las planillas de datos técnicos garantizados.</w:t>
      </w:r>
    </w:p>
    <w:p w14:paraId="09DFA41B" w14:textId="77777777" w:rsidR="00E67D98" w:rsidRDefault="00E67D98" w:rsidP="00895063">
      <w:pPr>
        <w:pStyle w:val="Textoindependiente"/>
        <w:spacing w:before="8"/>
        <w:jc w:val="both"/>
        <w:rPr>
          <w:sz w:val="19"/>
        </w:rPr>
      </w:pPr>
    </w:p>
    <w:p w14:paraId="09DFA41C" w14:textId="5D1FAEA6" w:rsidR="00E67D98" w:rsidRDefault="00FE6A44" w:rsidP="00895063">
      <w:pPr>
        <w:pStyle w:val="Textoindependiente"/>
        <w:ind w:left="600" w:right="1456"/>
        <w:jc w:val="both"/>
      </w:pPr>
      <w:r>
        <w:t xml:space="preserve">Los tamaños de los embalajes para los </w:t>
      </w:r>
      <w:r w:rsidR="006835A5">
        <w:t>conductores</w:t>
      </w:r>
      <w:r>
        <w:t xml:space="preserve"> podrán ser variados en el pedido, previo acuerdo entre el fabricante y el comprador.</w:t>
      </w:r>
    </w:p>
    <w:p w14:paraId="09DFA41D" w14:textId="77777777" w:rsidR="00E67D98" w:rsidRDefault="00E67D98">
      <w:pPr>
        <w:pStyle w:val="Textoindependiente"/>
      </w:pPr>
    </w:p>
    <w:p w14:paraId="09DFA41F" w14:textId="469B41E7" w:rsidR="00E67D98" w:rsidRDefault="00FE6A44">
      <w:pPr>
        <w:pStyle w:val="Ttulo1"/>
        <w:numPr>
          <w:ilvl w:val="0"/>
          <w:numId w:val="7"/>
        </w:numPr>
        <w:tabs>
          <w:tab w:val="left" w:pos="1166"/>
          <w:tab w:val="left" w:pos="1167"/>
        </w:tabs>
        <w:spacing w:before="187"/>
      </w:pPr>
      <w:bookmarkStart w:id="16" w:name="_TOC_250001"/>
      <w:bookmarkEnd w:id="16"/>
      <w:r>
        <w:t>GARANT</w:t>
      </w:r>
      <w:r w:rsidR="00546CC1">
        <w:t>Í</w:t>
      </w:r>
      <w:r>
        <w:t>A.</w:t>
      </w:r>
    </w:p>
    <w:p w14:paraId="09DFA420" w14:textId="77777777" w:rsidR="00E67D98" w:rsidRDefault="00E67D98">
      <w:pPr>
        <w:pStyle w:val="Textoindependiente"/>
        <w:rPr>
          <w:b/>
          <w:sz w:val="20"/>
        </w:rPr>
      </w:pPr>
    </w:p>
    <w:p w14:paraId="09DFA421" w14:textId="77777777" w:rsidR="00E67D98" w:rsidRDefault="00FE6A44">
      <w:pPr>
        <w:pStyle w:val="Textoindependiente"/>
        <w:ind w:left="600" w:right="1456"/>
      </w:pPr>
      <w:r>
        <w:t>El fabricante garantizará por un periodo de cinco años el cable concéntrico después de la entrega en almacén, contra defecto del material.</w:t>
      </w:r>
    </w:p>
    <w:p w14:paraId="09DFA423" w14:textId="77777777" w:rsidR="00E67D98" w:rsidRDefault="00E67D98">
      <w:pPr>
        <w:pStyle w:val="Textoindependiente"/>
      </w:pPr>
    </w:p>
    <w:p w14:paraId="09DFA424" w14:textId="77777777" w:rsidR="00E67D98" w:rsidRDefault="00FE6A44">
      <w:pPr>
        <w:pStyle w:val="Ttulo1"/>
        <w:numPr>
          <w:ilvl w:val="0"/>
          <w:numId w:val="7"/>
        </w:numPr>
        <w:tabs>
          <w:tab w:val="left" w:pos="1166"/>
          <w:tab w:val="left" w:pos="1167"/>
        </w:tabs>
        <w:spacing w:before="187"/>
      </w:pPr>
      <w:bookmarkStart w:id="17" w:name="_TOC_250000"/>
      <w:bookmarkEnd w:id="17"/>
      <w:r>
        <w:t>ANEXOS.</w:t>
      </w:r>
    </w:p>
    <w:p w14:paraId="09DFA425" w14:textId="77777777" w:rsidR="00E67D98" w:rsidRDefault="00E67D98">
      <w:pPr>
        <w:pStyle w:val="Textoindependiente"/>
        <w:spacing w:before="8"/>
        <w:rPr>
          <w:b/>
          <w:sz w:val="19"/>
        </w:rPr>
      </w:pPr>
    </w:p>
    <w:p w14:paraId="09DFA426" w14:textId="77777777" w:rsidR="00E67D98" w:rsidRDefault="00FE6A44">
      <w:pPr>
        <w:ind w:left="600"/>
        <w:rPr>
          <w:b/>
          <w:sz w:val="24"/>
        </w:rPr>
      </w:pPr>
      <w:r>
        <w:rPr>
          <w:b/>
          <w:sz w:val="24"/>
        </w:rPr>
        <w:t>ANEXO 1: NORMAS DE REFERENCIA</w:t>
      </w:r>
    </w:p>
    <w:p w14:paraId="09DFA427" w14:textId="77777777" w:rsidR="00E67D98" w:rsidRDefault="00E67D98">
      <w:pPr>
        <w:pStyle w:val="Textoindependiente"/>
        <w:spacing w:before="7"/>
        <w:rPr>
          <w:b/>
          <w:sz w:val="19"/>
        </w:rPr>
      </w:pPr>
    </w:p>
    <w:p w14:paraId="09DFA428" w14:textId="77777777" w:rsidR="00E67D98" w:rsidRDefault="00FE6A44">
      <w:pPr>
        <w:spacing w:before="1"/>
        <w:ind w:left="600"/>
        <w:rPr>
          <w:b/>
          <w:sz w:val="24"/>
        </w:rPr>
      </w:pPr>
      <w:r>
        <w:rPr>
          <w:b/>
          <w:sz w:val="24"/>
        </w:rPr>
        <w:t>ANEXO 2: PLANILLAS DE DATOS GARANTIZADOS.</w:t>
      </w:r>
    </w:p>
    <w:p w14:paraId="09DFA429" w14:textId="77777777" w:rsidR="00E67D98" w:rsidRDefault="00E67D98">
      <w:pPr>
        <w:pStyle w:val="Textoindependiente"/>
        <w:rPr>
          <w:b/>
          <w:sz w:val="20"/>
        </w:rPr>
      </w:pPr>
    </w:p>
    <w:p w14:paraId="09DFA42A" w14:textId="53DA085A" w:rsidR="00E67D98" w:rsidRDefault="00E67D98">
      <w:pPr>
        <w:pStyle w:val="Textoindependiente"/>
        <w:rPr>
          <w:b/>
          <w:sz w:val="21"/>
        </w:rPr>
      </w:pPr>
    </w:p>
    <w:p w14:paraId="73F68527" w14:textId="77777777" w:rsidR="00E67D98" w:rsidRDefault="00E67D98">
      <w:pPr>
        <w:rPr>
          <w:sz w:val="21"/>
        </w:rPr>
      </w:pPr>
    </w:p>
    <w:p w14:paraId="04CB92F3" w14:textId="77777777" w:rsidR="006D4C9D" w:rsidRPr="006D4C9D" w:rsidRDefault="006D4C9D" w:rsidP="006D4C9D">
      <w:pPr>
        <w:rPr>
          <w:sz w:val="21"/>
        </w:rPr>
      </w:pPr>
    </w:p>
    <w:p w14:paraId="431A06D8" w14:textId="77777777" w:rsidR="006D4C9D" w:rsidRPr="006D4C9D" w:rsidRDefault="006D4C9D" w:rsidP="006D4C9D">
      <w:pPr>
        <w:rPr>
          <w:sz w:val="21"/>
        </w:rPr>
      </w:pPr>
    </w:p>
    <w:p w14:paraId="12DD7D6A" w14:textId="77777777" w:rsidR="006D4C9D" w:rsidRPr="006D4C9D" w:rsidRDefault="006D4C9D" w:rsidP="006D4C9D">
      <w:pPr>
        <w:rPr>
          <w:sz w:val="21"/>
        </w:rPr>
      </w:pPr>
    </w:p>
    <w:p w14:paraId="4C5B6A47" w14:textId="77777777" w:rsidR="006D4C9D" w:rsidRPr="006D4C9D" w:rsidRDefault="006D4C9D" w:rsidP="006D4C9D">
      <w:pPr>
        <w:rPr>
          <w:sz w:val="21"/>
        </w:rPr>
      </w:pPr>
    </w:p>
    <w:p w14:paraId="75C82115" w14:textId="77777777" w:rsidR="006D4C9D" w:rsidRPr="006D4C9D" w:rsidRDefault="006D4C9D" w:rsidP="006D4C9D">
      <w:pPr>
        <w:rPr>
          <w:sz w:val="21"/>
        </w:rPr>
      </w:pPr>
    </w:p>
    <w:p w14:paraId="2CC55132" w14:textId="77777777" w:rsidR="006D4C9D" w:rsidRPr="006D4C9D" w:rsidRDefault="006D4C9D" w:rsidP="006D4C9D">
      <w:pPr>
        <w:rPr>
          <w:sz w:val="21"/>
        </w:rPr>
      </w:pPr>
    </w:p>
    <w:p w14:paraId="38E72CC9" w14:textId="77777777" w:rsidR="006D4C9D" w:rsidRPr="006D4C9D" w:rsidRDefault="006D4C9D" w:rsidP="006D4C9D">
      <w:pPr>
        <w:rPr>
          <w:sz w:val="21"/>
        </w:rPr>
      </w:pPr>
    </w:p>
    <w:p w14:paraId="082FC6BE" w14:textId="77777777" w:rsidR="006D4C9D" w:rsidRPr="006D4C9D" w:rsidRDefault="006D4C9D" w:rsidP="006D4C9D">
      <w:pPr>
        <w:rPr>
          <w:sz w:val="21"/>
        </w:rPr>
      </w:pPr>
    </w:p>
    <w:p w14:paraId="03FF7EA6" w14:textId="77777777" w:rsidR="006D4C9D" w:rsidRPr="006D4C9D" w:rsidRDefault="006D4C9D" w:rsidP="006D4C9D">
      <w:pPr>
        <w:rPr>
          <w:sz w:val="21"/>
        </w:rPr>
      </w:pPr>
    </w:p>
    <w:p w14:paraId="4FED0EB8" w14:textId="77777777" w:rsidR="006D4C9D" w:rsidRDefault="006D4C9D" w:rsidP="006D4C9D">
      <w:pPr>
        <w:rPr>
          <w:sz w:val="21"/>
        </w:rPr>
      </w:pPr>
    </w:p>
    <w:p w14:paraId="2E06D440" w14:textId="1DB32980" w:rsidR="006D4C9D" w:rsidRDefault="006D4C9D" w:rsidP="006D4C9D">
      <w:pPr>
        <w:tabs>
          <w:tab w:val="left" w:pos="6510"/>
        </w:tabs>
        <w:rPr>
          <w:sz w:val="21"/>
        </w:rPr>
      </w:pPr>
      <w:r>
        <w:rPr>
          <w:sz w:val="21"/>
        </w:rPr>
        <w:tab/>
      </w:r>
    </w:p>
    <w:p w14:paraId="09DFA42B" w14:textId="57095FF5" w:rsidR="006D4C9D" w:rsidRPr="006D4C9D" w:rsidRDefault="006D4C9D" w:rsidP="006D4C9D">
      <w:pPr>
        <w:tabs>
          <w:tab w:val="left" w:pos="6510"/>
        </w:tabs>
        <w:rPr>
          <w:sz w:val="21"/>
        </w:rPr>
        <w:sectPr w:rsidR="006D4C9D" w:rsidRPr="006D4C9D">
          <w:pgSz w:w="12240" w:h="15840"/>
          <w:pgMar w:top="1920" w:right="0" w:bottom="1120" w:left="960" w:header="542" w:footer="850" w:gutter="0"/>
          <w:cols w:space="720"/>
        </w:sectPr>
      </w:pPr>
      <w:r>
        <w:rPr>
          <w:sz w:val="21"/>
        </w:rPr>
        <w:tab/>
      </w:r>
    </w:p>
    <w:p w14:paraId="09DFA42D" w14:textId="77777777" w:rsidR="00E67D98" w:rsidRDefault="00FE6A44">
      <w:pPr>
        <w:spacing w:before="52"/>
        <w:ind w:left="600"/>
        <w:rPr>
          <w:b/>
          <w:sz w:val="24"/>
        </w:rPr>
      </w:pPr>
      <w:r>
        <w:rPr>
          <w:b/>
          <w:sz w:val="24"/>
        </w:rPr>
        <w:lastRenderedPageBreak/>
        <w:t>ANEXO 1: NORMAS DE REFERENCIA</w:t>
      </w:r>
    </w:p>
    <w:p w14:paraId="09DFA42E" w14:textId="77777777" w:rsidR="00E67D98" w:rsidRDefault="00E67D98">
      <w:pPr>
        <w:pStyle w:val="Textoindependiente"/>
        <w:spacing w:before="7"/>
        <w:rPr>
          <w:b/>
          <w:sz w:val="19"/>
        </w:rPr>
      </w:pPr>
    </w:p>
    <w:p w14:paraId="09DFA42F" w14:textId="77777777" w:rsidR="00E67D98" w:rsidRDefault="00FE6A44">
      <w:pPr>
        <w:pStyle w:val="Textoindependiente"/>
        <w:ind w:right="4470"/>
        <w:jc w:val="right"/>
      </w:pPr>
      <w:r>
        <w:t>Las normas de referencia son las indicadas en la siguiente tabla:</w:t>
      </w:r>
    </w:p>
    <w:p w14:paraId="09DFA430" w14:textId="77777777" w:rsidR="00E67D98" w:rsidRDefault="00E67D98">
      <w:pPr>
        <w:pStyle w:val="Textoindependiente"/>
      </w:pPr>
    </w:p>
    <w:p w14:paraId="09DFA433" w14:textId="58FC0684" w:rsidR="00E67D98" w:rsidRDefault="00BA45F8" w:rsidP="00BA45F8">
      <w:pPr>
        <w:pStyle w:val="Ttulo1"/>
        <w:spacing w:before="187"/>
        <w:ind w:left="0" w:right="4555"/>
        <w:jc w:val="right"/>
      </w:pPr>
      <w:r>
        <w:t>T</w:t>
      </w:r>
      <w:r w:rsidR="00FE6A44" w:rsidRPr="00895063">
        <w:t>abla 8. Normas de Referencia</w:t>
      </w:r>
      <w:r w:rsidR="1D8AFD17" w:rsidRPr="00895063">
        <w:t xml:space="preserve"> </w:t>
      </w:r>
    </w:p>
    <w:tbl>
      <w:tblPr>
        <w:tblW w:w="9356" w:type="dxa"/>
        <w:tblInd w:w="699" w:type="dxa"/>
        <w:tblCellMar>
          <w:left w:w="70" w:type="dxa"/>
          <w:right w:w="70" w:type="dxa"/>
        </w:tblCellMar>
        <w:tblLook w:val="04A0" w:firstRow="1" w:lastRow="0" w:firstColumn="1" w:lastColumn="0" w:noHBand="0" w:noVBand="1"/>
      </w:tblPr>
      <w:tblGrid>
        <w:gridCol w:w="2126"/>
        <w:gridCol w:w="7230"/>
      </w:tblGrid>
      <w:tr w:rsidR="00137170" w:rsidRPr="00137170" w14:paraId="54CBD78D" w14:textId="77777777" w:rsidTr="00137170">
        <w:trPr>
          <w:trHeight w:val="735"/>
        </w:trPr>
        <w:tc>
          <w:tcPr>
            <w:tcW w:w="2126" w:type="dxa"/>
            <w:tcBorders>
              <w:top w:val="single" w:sz="8" w:space="0" w:color="4BACC6"/>
              <w:left w:val="single" w:sz="8" w:space="0" w:color="4BACC6"/>
              <w:bottom w:val="single" w:sz="8" w:space="0" w:color="4BACC6"/>
              <w:right w:val="nil"/>
            </w:tcBorders>
            <w:shd w:val="clear" w:color="000000" w:fill="4BACC6"/>
            <w:noWrap/>
            <w:vAlign w:val="center"/>
            <w:hideMark/>
          </w:tcPr>
          <w:p w14:paraId="24D9EFEE" w14:textId="77777777" w:rsidR="00137170" w:rsidRPr="00137170" w:rsidRDefault="00137170" w:rsidP="00137170">
            <w:pPr>
              <w:widowControl/>
              <w:autoSpaceDE/>
              <w:autoSpaceDN/>
              <w:jc w:val="center"/>
              <w:rPr>
                <w:rFonts w:eastAsia="Times New Roman"/>
                <w:b/>
                <w:bCs/>
                <w:color w:val="000000"/>
                <w:sz w:val="24"/>
                <w:szCs w:val="24"/>
                <w:lang w:val="es-DO" w:eastAsia="es-DO" w:bidi="ar-SA"/>
              </w:rPr>
            </w:pPr>
            <w:r w:rsidRPr="00137170">
              <w:rPr>
                <w:rFonts w:eastAsia="Times New Roman"/>
                <w:b/>
                <w:bCs/>
                <w:color w:val="000000"/>
                <w:sz w:val="24"/>
                <w:szCs w:val="24"/>
                <w:lang w:eastAsia="es-DO" w:bidi="ar-SA"/>
              </w:rPr>
              <w:t>Norma</w:t>
            </w:r>
          </w:p>
        </w:tc>
        <w:tc>
          <w:tcPr>
            <w:tcW w:w="7230" w:type="dxa"/>
            <w:tcBorders>
              <w:top w:val="single" w:sz="8" w:space="0" w:color="4BACC6"/>
              <w:left w:val="nil"/>
              <w:bottom w:val="single" w:sz="8" w:space="0" w:color="4BACC6"/>
              <w:right w:val="single" w:sz="8" w:space="0" w:color="4BACC6"/>
            </w:tcBorders>
            <w:shd w:val="clear" w:color="000000" w:fill="4BACC6"/>
            <w:noWrap/>
            <w:vAlign w:val="center"/>
            <w:hideMark/>
          </w:tcPr>
          <w:p w14:paraId="57D656C6" w14:textId="77777777" w:rsidR="00137170" w:rsidRPr="00137170" w:rsidRDefault="00137170" w:rsidP="00137170">
            <w:pPr>
              <w:widowControl/>
              <w:autoSpaceDE/>
              <w:autoSpaceDN/>
              <w:ind w:firstLineChars="800" w:firstLine="1928"/>
              <w:rPr>
                <w:rFonts w:eastAsia="Times New Roman"/>
                <w:b/>
                <w:bCs/>
                <w:color w:val="000000"/>
                <w:sz w:val="24"/>
                <w:szCs w:val="24"/>
                <w:lang w:val="es-DO" w:eastAsia="es-DO" w:bidi="ar-SA"/>
              </w:rPr>
            </w:pPr>
            <w:r w:rsidRPr="00137170">
              <w:rPr>
                <w:rFonts w:eastAsia="Times New Roman"/>
                <w:b/>
                <w:bCs/>
                <w:color w:val="000000"/>
                <w:sz w:val="24"/>
                <w:szCs w:val="24"/>
                <w:lang w:val="es-DO" w:eastAsia="es-DO" w:bidi="ar-SA"/>
              </w:rPr>
              <w:t>Título</w:t>
            </w:r>
          </w:p>
        </w:tc>
      </w:tr>
      <w:tr w:rsidR="00137170" w:rsidRPr="00137170" w14:paraId="2D2BABFB" w14:textId="77777777" w:rsidTr="00137170">
        <w:trPr>
          <w:trHeight w:val="735"/>
        </w:trPr>
        <w:tc>
          <w:tcPr>
            <w:tcW w:w="2126" w:type="dxa"/>
            <w:tcBorders>
              <w:top w:val="nil"/>
              <w:left w:val="single" w:sz="8" w:space="0" w:color="92CDDC"/>
              <w:bottom w:val="single" w:sz="8" w:space="0" w:color="92CDDC"/>
              <w:right w:val="single" w:sz="8" w:space="0" w:color="92CDDC"/>
            </w:tcBorders>
            <w:shd w:val="clear" w:color="000000" w:fill="DAEEF3"/>
            <w:vAlign w:val="center"/>
            <w:hideMark/>
          </w:tcPr>
          <w:p w14:paraId="2B190C19" w14:textId="77777777" w:rsidR="00137170" w:rsidRPr="00137170" w:rsidRDefault="00137170" w:rsidP="00137170">
            <w:pPr>
              <w:widowControl/>
              <w:autoSpaceDE/>
              <w:autoSpaceDN/>
              <w:rPr>
                <w:rFonts w:eastAsia="Times New Roman"/>
                <w:b/>
                <w:bCs/>
                <w:color w:val="000000"/>
                <w:sz w:val="24"/>
                <w:szCs w:val="24"/>
                <w:lang w:val="es-DO" w:eastAsia="es-DO" w:bidi="ar-SA"/>
              </w:rPr>
            </w:pPr>
            <w:r w:rsidRPr="00137170">
              <w:rPr>
                <w:rFonts w:eastAsia="Times New Roman"/>
                <w:b/>
                <w:bCs/>
                <w:color w:val="000000"/>
                <w:sz w:val="24"/>
                <w:szCs w:val="24"/>
                <w:lang w:eastAsia="es-DO" w:bidi="ar-SA"/>
              </w:rPr>
              <w:t>ASTM B3</w:t>
            </w:r>
          </w:p>
        </w:tc>
        <w:tc>
          <w:tcPr>
            <w:tcW w:w="7230" w:type="dxa"/>
            <w:tcBorders>
              <w:top w:val="nil"/>
              <w:left w:val="nil"/>
              <w:bottom w:val="single" w:sz="8" w:space="0" w:color="92CDDC"/>
              <w:right w:val="single" w:sz="8" w:space="0" w:color="92CDDC"/>
            </w:tcBorders>
            <w:shd w:val="clear" w:color="000000" w:fill="DAEEF3"/>
            <w:vAlign w:val="center"/>
            <w:hideMark/>
          </w:tcPr>
          <w:p w14:paraId="7AF1E6AE" w14:textId="77777777" w:rsidR="00137170" w:rsidRPr="00137170" w:rsidRDefault="00137170" w:rsidP="00137170">
            <w:pPr>
              <w:widowControl/>
              <w:autoSpaceDE/>
              <w:autoSpaceDN/>
              <w:rPr>
                <w:rFonts w:eastAsia="Times New Roman"/>
                <w:color w:val="000000"/>
                <w:sz w:val="24"/>
                <w:szCs w:val="24"/>
                <w:lang w:val="es-DO" w:eastAsia="es-DO" w:bidi="ar-SA"/>
              </w:rPr>
            </w:pPr>
            <w:r w:rsidRPr="00137170">
              <w:rPr>
                <w:rFonts w:eastAsia="Times New Roman"/>
                <w:color w:val="000000"/>
                <w:sz w:val="24"/>
                <w:szCs w:val="24"/>
                <w:lang w:val="en-US" w:eastAsia="es-DO" w:bidi="ar-SA"/>
              </w:rPr>
              <w:t>Standard specification for soft or annealed copper wire.</w:t>
            </w:r>
          </w:p>
        </w:tc>
      </w:tr>
      <w:tr w:rsidR="00137170" w:rsidRPr="00137170" w14:paraId="21885F6A" w14:textId="77777777" w:rsidTr="00137170">
        <w:trPr>
          <w:trHeight w:val="735"/>
        </w:trPr>
        <w:tc>
          <w:tcPr>
            <w:tcW w:w="2126" w:type="dxa"/>
            <w:tcBorders>
              <w:top w:val="nil"/>
              <w:left w:val="single" w:sz="8" w:space="0" w:color="92CDDC"/>
              <w:bottom w:val="single" w:sz="8" w:space="0" w:color="92CDDC"/>
              <w:right w:val="single" w:sz="8" w:space="0" w:color="92CDDC"/>
            </w:tcBorders>
            <w:shd w:val="clear" w:color="auto" w:fill="auto"/>
            <w:vAlign w:val="center"/>
            <w:hideMark/>
          </w:tcPr>
          <w:p w14:paraId="7F717EF1" w14:textId="77777777" w:rsidR="00137170" w:rsidRPr="00137170" w:rsidRDefault="00137170" w:rsidP="00137170">
            <w:pPr>
              <w:widowControl/>
              <w:autoSpaceDE/>
              <w:autoSpaceDN/>
              <w:rPr>
                <w:rFonts w:eastAsia="Times New Roman"/>
                <w:b/>
                <w:bCs/>
                <w:color w:val="000000"/>
                <w:sz w:val="24"/>
                <w:szCs w:val="24"/>
                <w:lang w:val="es-DO" w:eastAsia="es-DO" w:bidi="ar-SA"/>
              </w:rPr>
            </w:pPr>
            <w:r w:rsidRPr="00137170">
              <w:rPr>
                <w:rFonts w:eastAsia="Times New Roman"/>
                <w:b/>
                <w:bCs/>
                <w:color w:val="000000"/>
                <w:sz w:val="24"/>
                <w:szCs w:val="24"/>
                <w:lang w:eastAsia="es-DO" w:bidi="ar-SA"/>
              </w:rPr>
              <w:t>ASTM B8</w:t>
            </w:r>
          </w:p>
        </w:tc>
        <w:tc>
          <w:tcPr>
            <w:tcW w:w="7230" w:type="dxa"/>
            <w:tcBorders>
              <w:top w:val="nil"/>
              <w:left w:val="nil"/>
              <w:bottom w:val="single" w:sz="8" w:space="0" w:color="92CDDC"/>
              <w:right w:val="single" w:sz="8" w:space="0" w:color="92CDDC"/>
            </w:tcBorders>
            <w:shd w:val="clear" w:color="auto" w:fill="auto"/>
            <w:vAlign w:val="center"/>
            <w:hideMark/>
          </w:tcPr>
          <w:p w14:paraId="401FDDAF" w14:textId="77777777" w:rsidR="00137170" w:rsidRPr="00137170" w:rsidRDefault="00137170" w:rsidP="00137170">
            <w:pPr>
              <w:widowControl/>
              <w:autoSpaceDE/>
              <w:autoSpaceDN/>
              <w:rPr>
                <w:rFonts w:eastAsia="Times New Roman"/>
                <w:color w:val="000000"/>
                <w:sz w:val="24"/>
                <w:szCs w:val="24"/>
                <w:lang w:val="es-DO" w:eastAsia="es-DO" w:bidi="ar-SA"/>
              </w:rPr>
            </w:pPr>
            <w:r w:rsidRPr="00137170">
              <w:rPr>
                <w:rFonts w:eastAsia="Times New Roman"/>
                <w:color w:val="000000"/>
                <w:sz w:val="24"/>
                <w:szCs w:val="24"/>
                <w:lang w:val="en-US" w:eastAsia="es-DO" w:bidi="ar-SA"/>
              </w:rPr>
              <w:t>Standard specification for concentric-lay-stranded copper conductors, hard, medium- hard, or soft.</w:t>
            </w:r>
          </w:p>
        </w:tc>
      </w:tr>
      <w:tr w:rsidR="00137170" w:rsidRPr="00137170" w14:paraId="2D5461C8" w14:textId="77777777" w:rsidTr="00137170">
        <w:trPr>
          <w:trHeight w:val="735"/>
        </w:trPr>
        <w:tc>
          <w:tcPr>
            <w:tcW w:w="2126" w:type="dxa"/>
            <w:tcBorders>
              <w:top w:val="nil"/>
              <w:left w:val="single" w:sz="8" w:space="0" w:color="92CDDC"/>
              <w:bottom w:val="single" w:sz="8" w:space="0" w:color="92CDDC"/>
              <w:right w:val="single" w:sz="8" w:space="0" w:color="92CDDC"/>
            </w:tcBorders>
            <w:shd w:val="clear" w:color="000000" w:fill="DAEEF3"/>
            <w:vAlign w:val="center"/>
            <w:hideMark/>
          </w:tcPr>
          <w:p w14:paraId="07C11B03" w14:textId="77777777" w:rsidR="00137170" w:rsidRPr="00137170" w:rsidRDefault="00137170" w:rsidP="00137170">
            <w:pPr>
              <w:widowControl/>
              <w:autoSpaceDE/>
              <w:autoSpaceDN/>
              <w:rPr>
                <w:rFonts w:eastAsia="Times New Roman"/>
                <w:b/>
                <w:bCs/>
                <w:color w:val="000000"/>
                <w:sz w:val="24"/>
                <w:szCs w:val="24"/>
                <w:lang w:val="es-DO" w:eastAsia="es-DO" w:bidi="ar-SA"/>
              </w:rPr>
            </w:pPr>
            <w:r w:rsidRPr="00137170">
              <w:rPr>
                <w:rFonts w:eastAsia="Times New Roman"/>
                <w:b/>
                <w:bCs/>
                <w:color w:val="000000"/>
                <w:sz w:val="24"/>
                <w:szCs w:val="24"/>
                <w:lang w:eastAsia="es-DO" w:bidi="ar-SA"/>
              </w:rPr>
              <w:t>ASTM B193</w:t>
            </w:r>
          </w:p>
        </w:tc>
        <w:tc>
          <w:tcPr>
            <w:tcW w:w="7230" w:type="dxa"/>
            <w:tcBorders>
              <w:top w:val="nil"/>
              <w:left w:val="nil"/>
              <w:bottom w:val="single" w:sz="8" w:space="0" w:color="92CDDC"/>
              <w:right w:val="single" w:sz="8" w:space="0" w:color="92CDDC"/>
            </w:tcBorders>
            <w:shd w:val="clear" w:color="000000" w:fill="DAEEF3"/>
            <w:vAlign w:val="center"/>
            <w:hideMark/>
          </w:tcPr>
          <w:p w14:paraId="1635E9BB" w14:textId="77777777" w:rsidR="00137170" w:rsidRPr="00137170" w:rsidRDefault="00137170" w:rsidP="00137170">
            <w:pPr>
              <w:widowControl/>
              <w:autoSpaceDE/>
              <w:autoSpaceDN/>
              <w:rPr>
                <w:rFonts w:eastAsia="Times New Roman"/>
                <w:color w:val="000000"/>
                <w:sz w:val="24"/>
                <w:szCs w:val="24"/>
                <w:lang w:val="es-DO" w:eastAsia="es-DO" w:bidi="ar-SA"/>
              </w:rPr>
            </w:pPr>
            <w:r w:rsidRPr="00137170">
              <w:rPr>
                <w:rFonts w:eastAsia="Times New Roman"/>
                <w:color w:val="000000"/>
                <w:sz w:val="24"/>
                <w:szCs w:val="24"/>
                <w:lang w:val="en-US" w:eastAsia="es-DO" w:bidi="ar-SA"/>
              </w:rPr>
              <w:t>Standard test method for resistivity of electrical conductor materials.</w:t>
            </w:r>
          </w:p>
        </w:tc>
      </w:tr>
      <w:tr w:rsidR="00137170" w:rsidRPr="00137170" w14:paraId="738A34C6" w14:textId="77777777" w:rsidTr="00137170">
        <w:trPr>
          <w:trHeight w:val="735"/>
        </w:trPr>
        <w:tc>
          <w:tcPr>
            <w:tcW w:w="2126" w:type="dxa"/>
            <w:tcBorders>
              <w:top w:val="nil"/>
              <w:left w:val="single" w:sz="8" w:space="0" w:color="92CDDC"/>
              <w:bottom w:val="single" w:sz="8" w:space="0" w:color="92CDDC"/>
              <w:right w:val="single" w:sz="8" w:space="0" w:color="92CDDC"/>
            </w:tcBorders>
            <w:shd w:val="clear" w:color="auto" w:fill="auto"/>
            <w:vAlign w:val="center"/>
            <w:hideMark/>
          </w:tcPr>
          <w:p w14:paraId="19380E00" w14:textId="77777777" w:rsidR="00137170" w:rsidRPr="00137170" w:rsidRDefault="00137170" w:rsidP="00137170">
            <w:pPr>
              <w:widowControl/>
              <w:autoSpaceDE/>
              <w:autoSpaceDN/>
              <w:rPr>
                <w:rFonts w:eastAsia="Times New Roman"/>
                <w:b/>
                <w:bCs/>
                <w:color w:val="000000"/>
                <w:sz w:val="24"/>
                <w:szCs w:val="24"/>
                <w:lang w:val="es-DO" w:eastAsia="es-DO" w:bidi="ar-SA"/>
              </w:rPr>
            </w:pPr>
            <w:r w:rsidRPr="00137170">
              <w:rPr>
                <w:rFonts w:eastAsia="Times New Roman"/>
                <w:b/>
                <w:bCs/>
                <w:color w:val="000000"/>
                <w:sz w:val="24"/>
                <w:szCs w:val="24"/>
                <w:lang w:eastAsia="es-DO" w:bidi="ar-SA"/>
              </w:rPr>
              <w:t>UL 44</w:t>
            </w:r>
          </w:p>
        </w:tc>
        <w:tc>
          <w:tcPr>
            <w:tcW w:w="7230" w:type="dxa"/>
            <w:tcBorders>
              <w:top w:val="nil"/>
              <w:left w:val="nil"/>
              <w:bottom w:val="single" w:sz="8" w:space="0" w:color="92CDDC"/>
              <w:right w:val="single" w:sz="8" w:space="0" w:color="92CDDC"/>
            </w:tcBorders>
            <w:shd w:val="clear" w:color="auto" w:fill="auto"/>
            <w:vAlign w:val="center"/>
            <w:hideMark/>
          </w:tcPr>
          <w:p w14:paraId="167DCF66" w14:textId="77777777" w:rsidR="00137170" w:rsidRPr="00137170" w:rsidRDefault="00137170" w:rsidP="00137170">
            <w:pPr>
              <w:widowControl/>
              <w:autoSpaceDE/>
              <w:autoSpaceDN/>
              <w:rPr>
                <w:rFonts w:eastAsia="Times New Roman"/>
                <w:color w:val="000000"/>
                <w:sz w:val="24"/>
                <w:szCs w:val="24"/>
                <w:lang w:val="es-DO" w:eastAsia="es-DO" w:bidi="ar-SA"/>
              </w:rPr>
            </w:pPr>
            <w:r w:rsidRPr="00137170">
              <w:rPr>
                <w:rFonts w:eastAsia="Times New Roman"/>
                <w:color w:val="000000"/>
                <w:sz w:val="24"/>
                <w:szCs w:val="24"/>
                <w:lang w:val="en-US" w:eastAsia="es-DO" w:bidi="ar-SA"/>
              </w:rPr>
              <w:t>Thermoset-insulated wires and cables.</w:t>
            </w:r>
          </w:p>
        </w:tc>
      </w:tr>
      <w:tr w:rsidR="00137170" w:rsidRPr="00137170" w14:paraId="00F85774" w14:textId="77777777" w:rsidTr="00137170">
        <w:trPr>
          <w:trHeight w:val="735"/>
        </w:trPr>
        <w:tc>
          <w:tcPr>
            <w:tcW w:w="2126" w:type="dxa"/>
            <w:tcBorders>
              <w:top w:val="nil"/>
              <w:left w:val="single" w:sz="8" w:space="0" w:color="92CDDC"/>
              <w:bottom w:val="single" w:sz="8" w:space="0" w:color="92CDDC"/>
              <w:right w:val="single" w:sz="8" w:space="0" w:color="92CDDC"/>
            </w:tcBorders>
            <w:shd w:val="clear" w:color="000000" w:fill="DAEEF3"/>
            <w:vAlign w:val="center"/>
            <w:hideMark/>
          </w:tcPr>
          <w:p w14:paraId="18177D07" w14:textId="77777777" w:rsidR="00137170" w:rsidRPr="00137170" w:rsidRDefault="00137170" w:rsidP="00137170">
            <w:pPr>
              <w:widowControl/>
              <w:autoSpaceDE/>
              <w:autoSpaceDN/>
              <w:rPr>
                <w:rFonts w:eastAsia="Times New Roman"/>
                <w:b/>
                <w:bCs/>
                <w:color w:val="000000"/>
                <w:sz w:val="24"/>
                <w:szCs w:val="24"/>
                <w:lang w:val="es-DO" w:eastAsia="es-DO" w:bidi="ar-SA"/>
              </w:rPr>
            </w:pPr>
            <w:r w:rsidRPr="00137170">
              <w:rPr>
                <w:rFonts w:eastAsia="Times New Roman"/>
                <w:b/>
                <w:bCs/>
                <w:color w:val="000000"/>
                <w:sz w:val="24"/>
                <w:szCs w:val="24"/>
                <w:lang w:eastAsia="es-DO" w:bidi="ar-SA"/>
              </w:rPr>
              <w:t>UL 854</w:t>
            </w:r>
          </w:p>
        </w:tc>
        <w:tc>
          <w:tcPr>
            <w:tcW w:w="7230" w:type="dxa"/>
            <w:tcBorders>
              <w:top w:val="nil"/>
              <w:left w:val="nil"/>
              <w:bottom w:val="single" w:sz="8" w:space="0" w:color="92CDDC"/>
              <w:right w:val="single" w:sz="8" w:space="0" w:color="92CDDC"/>
            </w:tcBorders>
            <w:shd w:val="clear" w:color="000000" w:fill="DAEEF3"/>
            <w:vAlign w:val="center"/>
            <w:hideMark/>
          </w:tcPr>
          <w:p w14:paraId="58243B00" w14:textId="77777777" w:rsidR="00137170" w:rsidRPr="00137170" w:rsidRDefault="00137170" w:rsidP="00137170">
            <w:pPr>
              <w:widowControl/>
              <w:autoSpaceDE/>
              <w:autoSpaceDN/>
              <w:rPr>
                <w:rFonts w:eastAsia="Times New Roman"/>
                <w:color w:val="000000"/>
                <w:sz w:val="24"/>
                <w:szCs w:val="24"/>
                <w:lang w:val="es-DO" w:eastAsia="es-DO" w:bidi="ar-SA"/>
              </w:rPr>
            </w:pPr>
            <w:r w:rsidRPr="00137170">
              <w:rPr>
                <w:rFonts w:eastAsia="Times New Roman"/>
                <w:color w:val="000000"/>
                <w:sz w:val="24"/>
                <w:szCs w:val="24"/>
                <w:lang w:eastAsia="es-DO" w:bidi="ar-SA"/>
              </w:rPr>
              <w:t>Service-entrance cables.</w:t>
            </w:r>
          </w:p>
        </w:tc>
      </w:tr>
      <w:tr w:rsidR="00137170" w:rsidRPr="00137170" w14:paraId="7444C2CD" w14:textId="77777777" w:rsidTr="00137170">
        <w:trPr>
          <w:trHeight w:val="735"/>
        </w:trPr>
        <w:tc>
          <w:tcPr>
            <w:tcW w:w="2126" w:type="dxa"/>
            <w:tcBorders>
              <w:top w:val="nil"/>
              <w:left w:val="single" w:sz="8" w:space="0" w:color="92CDDC"/>
              <w:bottom w:val="single" w:sz="8" w:space="0" w:color="92CDDC"/>
              <w:right w:val="single" w:sz="8" w:space="0" w:color="92CDDC"/>
            </w:tcBorders>
            <w:shd w:val="clear" w:color="auto" w:fill="auto"/>
            <w:vAlign w:val="center"/>
            <w:hideMark/>
          </w:tcPr>
          <w:p w14:paraId="523FB88F" w14:textId="77777777" w:rsidR="00137170" w:rsidRPr="00137170" w:rsidRDefault="00137170" w:rsidP="00137170">
            <w:pPr>
              <w:widowControl/>
              <w:autoSpaceDE/>
              <w:autoSpaceDN/>
              <w:rPr>
                <w:rFonts w:eastAsia="Times New Roman"/>
                <w:b/>
                <w:bCs/>
                <w:color w:val="000000"/>
                <w:sz w:val="24"/>
                <w:szCs w:val="24"/>
                <w:lang w:val="es-DO" w:eastAsia="es-DO" w:bidi="ar-SA"/>
              </w:rPr>
            </w:pPr>
            <w:r w:rsidRPr="00137170">
              <w:rPr>
                <w:rFonts w:eastAsia="Times New Roman"/>
                <w:b/>
                <w:bCs/>
                <w:color w:val="000000"/>
                <w:sz w:val="24"/>
                <w:szCs w:val="24"/>
                <w:lang w:eastAsia="es-DO" w:bidi="ar-SA"/>
              </w:rPr>
              <w:t>ISO 9000</w:t>
            </w:r>
          </w:p>
        </w:tc>
        <w:tc>
          <w:tcPr>
            <w:tcW w:w="7230" w:type="dxa"/>
            <w:tcBorders>
              <w:top w:val="nil"/>
              <w:left w:val="nil"/>
              <w:bottom w:val="single" w:sz="8" w:space="0" w:color="92CDDC"/>
              <w:right w:val="single" w:sz="8" w:space="0" w:color="92CDDC"/>
            </w:tcBorders>
            <w:shd w:val="clear" w:color="auto" w:fill="auto"/>
            <w:vAlign w:val="center"/>
            <w:hideMark/>
          </w:tcPr>
          <w:p w14:paraId="7198215C" w14:textId="77777777" w:rsidR="00137170" w:rsidRPr="00137170" w:rsidRDefault="00137170" w:rsidP="00137170">
            <w:pPr>
              <w:widowControl/>
              <w:autoSpaceDE/>
              <w:autoSpaceDN/>
              <w:rPr>
                <w:rFonts w:eastAsia="Times New Roman"/>
                <w:color w:val="000000"/>
                <w:sz w:val="24"/>
                <w:szCs w:val="24"/>
                <w:lang w:val="es-DO" w:eastAsia="es-DO" w:bidi="ar-SA"/>
              </w:rPr>
            </w:pPr>
            <w:r w:rsidRPr="00137170">
              <w:rPr>
                <w:rFonts w:eastAsia="Times New Roman"/>
                <w:color w:val="000000"/>
                <w:sz w:val="24"/>
                <w:szCs w:val="24"/>
                <w:lang w:eastAsia="es-DO" w:bidi="ar-SA"/>
              </w:rPr>
              <w:t>Quality Management System</w:t>
            </w:r>
          </w:p>
        </w:tc>
      </w:tr>
      <w:tr w:rsidR="00137170" w:rsidRPr="00137170" w14:paraId="64610241" w14:textId="77777777" w:rsidTr="00137170">
        <w:trPr>
          <w:trHeight w:val="735"/>
        </w:trPr>
        <w:tc>
          <w:tcPr>
            <w:tcW w:w="2126" w:type="dxa"/>
            <w:tcBorders>
              <w:top w:val="nil"/>
              <w:left w:val="single" w:sz="8" w:space="0" w:color="92CDDC"/>
              <w:bottom w:val="single" w:sz="8" w:space="0" w:color="92CDDC"/>
              <w:right w:val="single" w:sz="8" w:space="0" w:color="92CDDC"/>
            </w:tcBorders>
            <w:shd w:val="clear" w:color="000000" w:fill="DAEEF3"/>
            <w:vAlign w:val="center"/>
            <w:hideMark/>
          </w:tcPr>
          <w:p w14:paraId="0CF22065" w14:textId="77777777" w:rsidR="00137170" w:rsidRPr="00137170" w:rsidRDefault="00137170" w:rsidP="00137170">
            <w:pPr>
              <w:widowControl/>
              <w:autoSpaceDE/>
              <w:autoSpaceDN/>
              <w:rPr>
                <w:rFonts w:eastAsia="Times New Roman"/>
                <w:b/>
                <w:bCs/>
                <w:color w:val="000000"/>
                <w:sz w:val="24"/>
                <w:szCs w:val="24"/>
                <w:lang w:val="es-DO" w:eastAsia="es-DO" w:bidi="ar-SA"/>
              </w:rPr>
            </w:pPr>
            <w:r w:rsidRPr="00137170">
              <w:rPr>
                <w:rFonts w:eastAsia="Times New Roman"/>
                <w:b/>
                <w:bCs/>
                <w:color w:val="000000"/>
                <w:sz w:val="24"/>
                <w:szCs w:val="24"/>
                <w:lang w:eastAsia="es-DO" w:bidi="ar-SA"/>
              </w:rPr>
              <w:t>UL 1581</w:t>
            </w:r>
          </w:p>
        </w:tc>
        <w:tc>
          <w:tcPr>
            <w:tcW w:w="7230" w:type="dxa"/>
            <w:tcBorders>
              <w:top w:val="nil"/>
              <w:left w:val="nil"/>
              <w:bottom w:val="single" w:sz="8" w:space="0" w:color="92CDDC"/>
              <w:right w:val="single" w:sz="8" w:space="0" w:color="92CDDC"/>
            </w:tcBorders>
            <w:shd w:val="clear" w:color="000000" w:fill="DAEEF3"/>
            <w:vAlign w:val="center"/>
            <w:hideMark/>
          </w:tcPr>
          <w:p w14:paraId="3FD18826" w14:textId="77777777" w:rsidR="00137170" w:rsidRPr="00137170" w:rsidRDefault="00137170" w:rsidP="00137170">
            <w:pPr>
              <w:widowControl/>
              <w:autoSpaceDE/>
              <w:autoSpaceDN/>
              <w:rPr>
                <w:rFonts w:eastAsia="Times New Roman"/>
                <w:color w:val="000000"/>
                <w:sz w:val="24"/>
                <w:szCs w:val="24"/>
                <w:lang w:val="es-DO" w:eastAsia="es-DO" w:bidi="ar-SA"/>
              </w:rPr>
            </w:pPr>
            <w:r w:rsidRPr="00137170">
              <w:rPr>
                <w:rFonts w:eastAsia="Times New Roman"/>
                <w:color w:val="000000"/>
                <w:sz w:val="24"/>
                <w:szCs w:val="24"/>
                <w:lang w:val="en-US" w:eastAsia="es-DO" w:bidi="ar-SA"/>
              </w:rPr>
              <w:t>Reference standard for electrical wires, cables, and flexible cords.</w:t>
            </w:r>
          </w:p>
        </w:tc>
      </w:tr>
      <w:tr w:rsidR="00137170" w:rsidRPr="00137170" w14:paraId="1A8AFD5D" w14:textId="77777777" w:rsidTr="00137170">
        <w:trPr>
          <w:trHeight w:val="735"/>
        </w:trPr>
        <w:tc>
          <w:tcPr>
            <w:tcW w:w="2126" w:type="dxa"/>
            <w:tcBorders>
              <w:top w:val="nil"/>
              <w:left w:val="single" w:sz="8" w:space="0" w:color="92CDDC"/>
              <w:bottom w:val="single" w:sz="8" w:space="0" w:color="92CDDC"/>
              <w:right w:val="single" w:sz="8" w:space="0" w:color="92CDDC"/>
            </w:tcBorders>
            <w:shd w:val="clear" w:color="auto" w:fill="auto"/>
            <w:vAlign w:val="center"/>
            <w:hideMark/>
          </w:tcPr>
          <w:p w14:paraId="78A05964" w14:textId="77777777" w:rsidR="00137170" w:rsidRPr="00137170" w:rsidRDefault="00137170" w:rsidP="00137170">
            <w:pPr>
              <w:widowControl/>
              <w:autoSpaceDE/>
              <w:autoSpaceDN/>
              <w:rPr>
                <w:rFonts w:eastAsia="Times New Roman"/>
                <w:b/>
                <w:bCs/>
                <w:color w:val="000000"/>
                <w:sz w:val="24"/>
                <w:szCs w:val="24"/>
                <w:lang w:val="es-DO" w:eastAsia="es-DO" w:bidi="ar-SA"/>
              </w:rPr>
            </w:pPr>
            <w:r w:rsidRPr="00137170">
              <w:rPr>
                <w:rFonts w:eastAsia="Times New Roman"/>
                <w:b/>
                <w:bCs/>
                <w:color w:val="000000"/>
                <w:sz w:val="24"/>
                <w:szCs w:val="24"/>
                <w:lang w:eastAsia="es-DO" w:bidi="ar-SA"/>
              </w:rPr>
              <w:t>CEN</w:t>
            </w:r>
          </w:p>
        </w:tc>
        <w:tc>
          <w:tcPr>
            <w:tcW w:w="7230" w:type="dxa"/>
            <w:tcBorders>
              <w:top w:val="nil"/>
              <w:left w:val="nil"/>
              <w:bottom w:val="single" w:sz="8" w:space="0" w:color="92CDDC"/>
              <w:right w:val="single" w:sz="8" w:space="0" w:color="92CDDC"/>
            </w:tcBorders>
            <w:shd w:val="clear" w:color="auto" w:fill="auto"/>
            <w:vAlign w:val="center"/>
            <w:hideMark/>
          </w:tcPr>
          <w:p w14:paraId="3A92531B" w14:textId="77777777" w:rsidR="00137170" w:rsidRPr="00137170" w:rsidRDefault="00137170" w:rsidP="00137170">
            <w:pPr>
              <w:widowControl/>
              <w:autoSpaceDE/>
              <w:autoSpaceDN/>
              <w:rPr>
                <w:rFonts w:eastAsia="Times New Roman"/>
                <w:color w:val="000000"/>
                <w:sz w:val="24"/>
                <w:szCs w:val="24"/>
                <w:lang w:val="es-DO" w:eastAsia="es-DO" w:bidi="ar-SA"/>
              </w:rPr>
            </w:pPr>
            <w:r w:rsidRPr="00137170">
              <w:rPr>
                <w:rFonts w:eastAsia="Times New Roman"/>
                <w:color w:val="000000"/>
                <w:sz w:val="24"/>
                <w:szCs w:val="24"/>
                <w:lang w:val="en-US" w:eastAsia="es-DO" w:bidi="ar-SA"/>
              </w:rPr>
              <w:t>Código Eléctrico Nacional</w:t>
            </w:r>
          </w:p>
        </w:tc>
      </w:tr>
    </w:tbl>
    <w:p w14:paraId="09DFA435" w14:textId="77777777" w:rsidR="00E67D98" w:rsidRDefault="00E67D98">
      <w:pPr>
        <w:pStyle w:val="Textoindependiente"/>
        <w:spacing w:before="5" w:after="1"/>
        <w:rPr>
          <w:b/>
          <w:sz w:val="10"/>
        </w:rPr>
      </w:pPr>
    </w:p>
    <w:p w14:paraId="09DFA44E" w14:textId="1E95ABFB" w:rsidR="00E67D98" w:rsidRDefault="00C5463F">
      <w:pPr>
        <w:pStyle w:val="Textoindependiente"/>
        <w:spacing w:before="2"/>
        <w:rPr>
          <w:sz w:val="18"/>
          <w:lang w:val="en-US"/>
        </w:rPr>
      </w:pPr>
      <w:r>
        <w:rPr>
          <w:b/>
          <w:sz w:val="33"/>
          <w:lang w:val="en-US"/>
        </w:rPr>
        <w:tab/>
      </w:r>
      <w:r>
        <w:rPr>
          <w:sz w:val="18"/>
          <w:lang w:val="en-US"/>
        </w:rPr>
        <w:t>Fuente: Elaboración Propia</w:t>
      </w:r>
    </w:p>
    <w:p w14:paraId="23982379" w14:textId="77777777" w:rsidR="00C5463F" w:rsidRPr="00895063" w:rsidRDefault="00C5463F">
      <w:pPr>
        <w:pStyle w:val="Textoindependiente"/>
        <w:spacing w:before="2"/>
        <w:rPr>
          <w:sz w:val="18"/>
          <w:lang w:val="en-US"/>
        </w:rPr>
      </w:pPr>
    </w:p>
    <w:p w14:paraId="09DFA44F" w14:textId="7F356B6A" w:rsidR="00E67D98" w:rsidRDefault="00FE6A44">
      <w:pPr>
        <w:pStyle w:val="Textoindependiente"/>
        <w:ind w:left="600" w:right="1456"/>
      </w:pPr>
      <w:r>
        <w:t xml:space="preserve">El fabricante deberá indicar en su oferta aquellas normas de las que exista posterior edición a la señalada en esta especificación, considerándose válida y aplicable en caso de pedido, la edición vigente en la fecha </w:t>
      </w:r>
      <w:proofErr w:type="gramStart"/>
      <w:r>
        <w:t>del mismo</w:t>
      </w:r>
      <w:proofErr w:type="gramEnd"/>
      <w:r>
        <w:t>.</w:t>
      </w:r>
    </w:p>
    <w:p w14:paraId="3F66D0B2" w14:textId="66611AFF" w:rsidR="00F41883" w:rsidRDefault="00F41883">
      <w:pPr>
        <w:pStyle w:val="Textoindependiente"/>
        <w:ind w:left="600" w:right="1456"/>
      </w:pPr>
    </w:p>
    <w:p w14:paraId="36559CC7" w14:textId="0D6C469A" w:rsidR="00F41883" w:rsidRDefault="00F41883">
      <w:pPr>
        <w:pStyle w:val="Textoindependiente"/>
        <w:ind w:left="600" w:right="1456"/>
      </w:pPr>
    </w:p>
    <w:p w14:paraId="0DDD404A" w14:textId="7BF80F27" w:rsidR="00F41883" w:rsidRDefault="00F41883">
      <w:pPr>
        <w:pStyle w:val="Textoindependiente"/>
        <w:ind w:left="600" w:right="1456"/>
      </w:pPr>
    </w:p>
    <w:p w14:paraId="09DFA450" w14:textId="77777777" w:rsidR="00E67D98" w:rsidRDefault="00E67D98">
      <w:pPr>
        <w:pStyle w:val="Textoindependiente"/>
        <w:rPr>
          <w:sz w:val="20"/>
        </w:rPr>
      </w:pPr>
    </w:p>
    <w:p w14:paraId="09DFA451" w14:textId="77777777" w:rsidR="00E67D98" w:rsidRDefault="00E67D98">
      <w:pPr>
        <w:pStyle w:val="Textoindependiente"/>
        <w:rPr>
          <w:sz w:val="20"/>
        </w:rPr>
      </w:pPr>
    </w:p>
    <w:p w14:paraId="09DFA45D" w14:textId="77777777" w:rsidR="00E67D98" w:rsidRDefault="00E67D98">
      <w:pPr>
        <w:pStyle w:val="Textoindependiente"/>
        <w:rPr>
          <w:rFonts w:ascii="Times New Roman"/>
          <w:sz w:val="20"/>
        </w:rPr>
      </w:pPr>
    </w:p>
    <w:p w14:paraId="09DFA45E" w14:textId="77777777" w:rsidR="00E67D98" w:rsidRDefault="00E67D98">
      <w:pPr>
        <w:pStyle w:val="Textoindependiente"/>
        <w:rPr>
          <w:rFonts w:ascii="Times New Roman"/>
          <w:sz w:val="20"/>
        </w:rPr>
      </w:pPr>
    </w:p>
    <w:p w14:paraId="09DFABB5" w14:textId="0E21EF7F" w:rsidR="00E67D98" w:rsidRDefault="00E67D98">
      <w:pPr>
        <w:pStyle w:val="Textoindependiente"/>
        <w:spacing w:before="10"/>
        <w:rPr>
          <w:rFonts w:ascii="Times New Roman"/>
          <w:sz w:val="19"/>
        </w:rPr>
      </w:pPr>
    </w:p>
    <w:p w14:paraId="4492CEB9" w14:textId="4F11593C" w:rsidR="00F41883" w:rsidRPr="00F41883" w:rsidRDefault="00F41883" w:rsidP="00F41883"/>
    <w:p w14:paraId="4BB20901" w14:textId="77777777" w:rsidR="006D4C9D" w:rsidRDefault="006D4C9D" w:rsidP="006D4C9D">
      <w:pPr>
        <w:pStyle w:val="Piedepgina"/>
      </w:pPr>
      <w:r>
        <w:rPr>
          <w:rFonts w:eastAsiaTheme="minorHAnsi"/>
          <w:lang w:val="es-DO" w:eastAsia="en-US"/>
        </w:rPr>
        <w:t xml:space="preserve">          </w:t>
      </w:r>
      <w:r w:rsidRPr="002A6FC5">
        <w:rPr>
          <w:rFonts w:eastAsiaTheme="minorHAnsi"/>
          <w:lang w:val="es-DO" w:eastAsia="en-US"/>
        </w:rPr>
        <w:t>Normas emitidas por Res</w:t>
      </w:r>
      <w:r>
        <w:rPr>
          <w:rFonts w:eastAsiaTheme="minorHAnsi"/>
          <w:lang w:val="es-DO" w:eastAsia="en-US"/>
        </w:rPr>
        <w:t>olución</w:t>
      </w:r>
      <w:r w:rsidRPr="002A6FC5">
        <w:rPr>
          <w:rFonts w:eastAsiaTheme="minorHAnsi"/>
          <w:lang w:val="es-DO" w:eastAsia="en-US"/>
        </w:rPr>
        <w:t xml:space="preserve"> SIE-29-2015-MEMI</w:t>
      </w:r>
      <w:r>
        <w:rPr>
          <w:rFonts w:eastAsiaTheme="minorHAnsi"/>
          <w:lang w:val="es-DO" w:eastAsia="en-US"/>
        </w:rPr>
        <w:t xml:space="preserve">, </w:t>
      </w:r>
      <w:r w:rsidRPr="002A6FC5">
        <w:rPr>
          <w:rFonts w:eastAsiaTheme="minorHAnsi"/>
          <w:lang w:val="es-DO" w:eastAsia="en-US"/>
        </w:rPr>
        <w:t xml:space="preserve">del 29 </w:t>
      </w:r>
      <w:r>
        <w:rPr>
          <w:rFonts w:eastAsiaTheme="minorHAnsi"/>
          <w:lang w:val="es-DO" w:eastAsia="en-US"/>
        </w:rPr>
        <w:t xml:space="preserve">de </w:t>
      </w:r>
      <w:r w:rsidRPr="002A6FC5">
        <w:rPr>
          <w:rFonts w:eastAsiaTheme="minorHAnsi"/>
          <w:lang w:val="es-DO" w:eastAsia="en-US"/>
        </w:rPr>
        <w:t xml:space="preserve">mayo </w:t>
      </w:r>
      <w:r>
        <w:rPr>
          <w:rFonts w:eastAsiaTheme="minorHAnsi"/>
          <w:lang w:val="es-DO" w:eastAsia="en-US"/>
        </w:rPr>
        <w:t xml:space="preserve">de </w:t>
      </w:r>
      <w:r w:rsidRPr="002A6FC5">
        <w:rPr>
          <w:rFonts w:eastAsiaTheme="minorHAnsi"/>
          <w:lang w:val="es-DO" w:eastAsia="en-US"/>
        </w:rPr>
        <w:t>2015</w:t>
      </w:r>
    </w:p>
    <w:p w14:paraId="67993E51" w14:textId="7CF89C5D" w:rsidR="00F41883" w:rsidRPr="00F41883" w:rsidRDefault="00F41883" w:rsidP="00F41883"/>
    <w:p w14:paraId="68938E0C" w14:textId="7FBD62B5" w:rsidR="00F41883" w:rsidRPr="00F41883" w:rsidRDefault="00F41883" w:rsidP="00F41883"/>
    <w:p w14:paraId="1F80BFBA" w14:textId="294813B8" w:rsidR="00F41883" w:rsidRPr="00F41883" w:rsidRDefault="00F41883" w:rsidP="00F41883"/>
    <w:p w14:paraId="4D2948D1" w14:textId="43DB6500" w:rsidR="00F41883" w:rsidRPr="00F41883" w:rsidRDefault="00F41883" w:rsidP="00F41883"/>
    <w:p w14:paraId="52BE7A21" w14:textId="34030D11" w:rsidR="00F41883" w:rsidRDefault="00F41883" w:rsidP="00F41883">
      <w:pPr>
        <w:tabs>
          <w:tab w:val="left" w:pos="4275"/>
        </w:tabs>
      </w:pPr>
      <w:r>
        <w:tab/>
      </w:r>
    </w:p>
    <w:p w14:paraId="74190CBB" w14:textId="000A4DAF" w:rsidR="00F41883" w:rsidRDefault="00F41883" w:rsidP="00F41883">
      <w:pPr>
        <w:tabs>
          <w:tab w:val="left" w:pos="4275"/>
        </w:tabs>
      </w:pPr>
    </w:p>
    <w:p w14:paraId="2652EDD8" w14:textId="567B44F2" w:rsidR="00F41883" w:rsidRDefault="00F41883" w:rsidP="00F41883">
      <w:pPr>
        <w:tabs>
          <w:tab w:val="left" w:pos="4275"/>
        </w:tabs>
      </w:pPr>
    </w:p>
    <w:p w14:paraId="5210D859" w14:textId="6B489F67" w:rsidR="00F41883" w:rsidRDefault="00F41883" w:rsidP="00F41883">
      <w:pPr>
        <w:tabs>
          <w:tab w:val="left" w:pos="4275"/>
        </w:tabs>
      </w:pPr>
    </w:p>
    <w:p w14:paraId="5C1820C9" w14:textId="24AEAE4A" w:rsidR="00F41883" w:rsidRDefault="00F41883" w:rsidP="00F41883">
      <w:pPr>
        <w:tabs>
          <w:tab w:val="left" w:pos="4275"/>
        </w:tabs>
      </w:pPr>
    </w:p>
    <w:p w14:paraId="5C611C9B" w14:textId="14934A57" w:rsidR="00F41883" w:rsidRDefault="00F41883" w:rsidP="00F41883">
      <w:pPr>
        <w:tabs>
          <w:tab w:val="left" w:pos="4275"/>
        </w:tabs>
      </w:pPr>
    </w:p>
    <w:p w14:paraId="7197B1E3" w14:textId="639039D7" w:rsidR="00F41883" w:rsidRDefault="00F41883" w:rsidP="00F41883">
      <w:pPr>
        <w:tabs>
          <w:tab w:val="left" w:pos="4275"/>
        </w:tabs>
      </w:pPr>
    </w:p>
    <w:p w14:paraId="2F07C7FF" w14:textId="0BF82C67" w:rsidR="00F41883" w:rsidRDefault="000D3A80" w:rsidP="000D3A80">
      <w:pPr>
        <w:tabs>
          <w:tab w:val="left" w:pos="4830"/>
        </w:tabs>
      </w:pPr>
      <w:r>
        <w:tab/>
      </w:r>
    </w:p>
    <w:p w14:paraId="4ACC1F6B" w14:textId="13DE27F6" w:rsidR="000D3A80" w:rsidRDefault="000D3A80" w:rsidP="000D3A80">
      <w:pPr>
        <w:tabs>
          <w:tab w:val="left" w:pos="4830"/>
        </w:tabs>
      </w:pPr>
    </w:p>
    <w:p w14:paraId="4CAFC4E9" w14:textId="77777777" w:rsidR="000D3A80" w:rsidRDefault="000D3A80" w:rsidP="000D3A80">
      <w:pPr>
        <w:tabs>
          <w:tab w:val="left" w:pos="4830"/>
        </w:tabs>
      </w:pPr>
    </w:p>
    <w:p w14:paraId="5588F0E2" w14:textId="018DE2D9" w:rsidR="005137B5" w:rsidRDefault="005137B5" w:rsidP="00F41883">
      <w:pPr>
        <w:tabs>
          <w:tab w:val="left" w:pos="4275"/>
        </w:tabs>
      </w:pPr>
    </w:p>
    <w:p w14:paraId="3B446304" w14:textId="49977588" w:rsidR="005137B5" w:rsidRDefault="005137B5" w:rsidP="00F41883">
      <w:pPr>
        <w:tabs>
          <w:tab w:val="left" w:pos="4275"/>
        </w:tabs>
      </w:pPr>
    </w:p>
    <w:p w14:paraId="5284C8FB" w14:textId="4B1F3893" w:rsidR="005137B5" w:rsidRDefault="005137B5" w:rsidP="00F41883">
      <w:pPr>
        <w:tabs>
          <w:tab w:val="left" w:pos="4275"/>
        </w:tabs>
      </w:pPr>
    </w:p>
    <w:p w14:paraId="07CA2EC1" w14:textId="7270634C" w:rsidR="005137B5" w:rsidRDefault="005137B5" w:rsidP="00F41883">
      <w:pPr>
        <w:tabs>
          <w:tab w:val="left" w:pos="4275"/>
        </w:tabs>
      </w:pPr>
    </w:p>
    <w:p w14:paraId="5C9E5BDC" w14:textId="44AEB34A" w:rsidR="005137B5" w:rsidRDefault="002B1BE8" w:rsidP="00F41883">
      <w:pPr>
        <w:tabs>
          <w:tab w:val="left" w:pos="4275"/>
        </w:tabs>
      </w:pPr>
      <w:r>
        <w:rPr>
          <w:noProof/>
        </w:rPr>
        <mc:AlternateContent>
          <mc:Choice Requires="wps">
            <w:drawing>
              <wp:anchor distT="0" distB="0" distL="114300" distR="114300" simplePos="0" relativeHeight="251658240" behindDoc="0" locked="0" layoutInCell="1" allowOverlap="1" wp14:anchorId="5E175C50" wp14:editId="12C10187">
                <wp:simplePos x="0" y="0"/>
                <wp:positionH relativeFrom="column">
                  <wp:posOffset>809625</wp:posOffset>
                </wp:positionH>
                <wp:positionV relativeFrom="paragraph">
                  <wp:posOffset>24130</wp:posOffset>
                </wp:positionV>
                <wp:extent cx="4924425" cy="714375"/>
                <wp:effectExtent l="0" t="0" r="0" b="0"/>
                <wp:wrapSquare wrapText="bothSides"/>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924425" cy="714375"/>
                        </a:xfrm>
                        <a:prstGeom prst="rect">
                          <a:avLst/>
                        </a:prstGeom>
                        <a:extLst>
                          <a:ext uri="{AF507438-7753-43E0-B8FC-AC1667EBCBE1}">
                            <a14:hiddenEffects xmlns:a14="http://schemas.microsoft.com/office/drawing/2010/main">
                              <a:effectLst/>
                            </a14:hiddenEffects>
                          </a:ext>
                        </a:extLst>
                      </wps:spPr>
                      <wps:txbx>
                        <w:txbxContent>
                          <w:p w14:paraId="663D4655" w14:textId="77777777" w:rsidR="00CD5699" w:rsidRDefault="00CD5699" w:rsidP="00CD5699">
                            <w:pPr>
                              <w:jc w:val="center"/>
                              <w:rPr>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Página en blanco</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5E175C50" id="_x0000_t202" coordsize="21600,21600" o:spt="202" path="m,l,21600r21600,l21600,xe">
                <v:stroke joinstyle="miter"/>
                <v:path gradientshapeok="t" o:connecttype="rect"/>
              </v:shapetype>
              <v:shape id="Cuadro de texto 1" o:spid="_x0000_s1026" type="#_x0000_t202" style="position:absolute;margin-left:63.75pt;margin-top:1.9pt;width:387.75pt;height:5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" filled="f" stroked="f">
                <o:lock v:ext="edit" shapetype="t"/>
                <v:textbox>
                  <w:txbxContent>
                    <w:p w14:paraId="663D4655" w14:textId="77777777" w:rsidR="00CD5699" w:rsidRDefault="00CD5699" w:rsidP="00CD5699">
                      <w:pPr>
                        <w:jc w:val="center"/>
                        <w:rPr>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Página en blanco</w:t>
                      </w:r>
                    </w:p>
                  </w:txbxContent>
                </v:textbox>
                <w10:wrap type="square"/>
              </v:shape>
            </w:pict>
          </mc:Fallback>
        </mc:AlternateContent>
      </w:r>
    </w:p>
    <w:p w14:paraId="50421487" w14:textId="121A4E65" w:rsidR="005137B5" w:rsidRDefault="005137B5" w:rsidP="00F41883">
      <w:pPr>
        <w:tabs>
          <w:tab w:val="left" w:pos="4275"/>
        </w:tabs>
      </w:pPr>
    </w:p>
    <w:p w14:paraId="163E39E2" w14:textId="2E662E63" w:rsidR="005137B5" w:rsidRDefault="005137B5" w:rsidP="00F41883">
      <w:pPr>
        <w:tabs>
          <w:tab w:val="left" w:pos="4275"/>
        </w:tabs>
      </w:pPr>
    </w:p>
    <w:p w14:paraId="52ABABA0" w14:textId="66A0B6B5" w:rsidR="005137B5" w:rsidRDefault="005137B5" w:rsidP="00F41883">
      <w:pPr>
        <w:tabs>
          <w:tab w:val="left" w:pos="4275"/>
        </w:tabs>
      </w:pPr>
    </w:p>
    <w:p w14:paraId="2CB59F55" w14:textId="4EAE40B1" w:rsidR="005137B5" w:rsidRDefault="005137B5" w:rsidP="00F41883">
      <w:pPr>
        <w:tabs>
          <w:tab w:val="left" w:pos="4275"/>
        </w:tabs>
      </w:pPr>
    </w:p>
    <w:p w14:paraId="0DF4A4B7" w14:textId="08796423" w:rsidR="005137B5" w:rsidRDefault="00CD5699" w:rsidP="00CD5699">
      <w:pPr>
        <w:tabs>
          <w:tab w:val="left" w:pos="4275"/>
        </w:tabs>
      </w:pPr>
      <w:r>
        <w:tab/>
      </w:r>
    </w:p>
    <w:p w14:paraId="34034D76" w14:textId="7DBF6AED" w:rsidR="006D4C9D" w:rsidRPr="006D4C9D" w:rsidRDefault="006D4C9D" w:rsidP="006D4C9D"/>
    <w:p w14:paraId="3375F5BE" w14:textId="4F614660" w:rsidR="006D4C9D" w:rsidRPr="006D4C9D" w:rsidRDefault="006D4C9D" w:rsidP="006D4C9D"/>
    <w:p w14:paraId="61D5AE3C" w14:textId="5D8A1A13" w:rsidR="006D4C9D" w:rsidRPr="006D4C9D" w:rsidRDefault="006D4C9D" w:rsidP="006D4C9D"/>
    <w:p w14:paraId="1617226C" w14:textId="109042B5" w:rsidR="006D4C9D" w:rsidRPr="006D4C9D" w:rsidRDefault="006D4C9D" w:rsidP="006D4C9D"/>
    <w:p w14:paraId="095BD972" w14:textId="23B1AD07" w:rsidR="006D4C9D" w:rsidRPr="006D4C9D" w:rsidRDefault="006D4C9D" w:rsidP="006D4C9D"/>
    <w:p w14:paraId="7247AB60" w14:textId="428666CE" w:rsidR="006D4C9D" w:rsidRPr="006D4C9D" w:rsidRDefault="006D4C9D" w:rsidP="006D4C9D"/>
    <w:p w14:paraId="3922BA16" w14:textId="0449C240" w:rsidR="006D4C9D" w:rsidRPr="006D4C9D" w:rsidRDefault="006D4C9D" w:rsidP="006D4C9D"/>
    <w:p w14:paraId="1CADC614" w14:textId="5194A2EA" w:rsidR="006D4C9D" w:rsidRPr="006D4C9D" w:rsidRDefault="006D4C9D" w:rsidP="006D4C9D"/>
    <w:p w14:paraId="4E3AC6F2" w14:textId="3FEF06E2" w:rsidR="006D4C9D" w:rsidRPr="006D4C9D" w:rsidRDefault="006D4C9D" w:rsidP="006D4C9D"/>
    <w:p w14:paraId="4FE7E531" w14:textId="0E506185" w:rsidR="006D4C9D" w:rsidRPr="006D4C9D" w:rsidRDefault="006D4C9D" w:rsidP="006D4C9D"/>
    <w:p w14:paraId="3CB9E131" w14:textId="4200DF48" w:rsidR="006D4C9D" w:rsidRPr="006D4C9D" w:rsidRDefault="006D4C9D" w:rsidP="006D4C9D"/>
    <w:p w14:paraId="368295C3" w14:textId="4AB8340E" w:rsidR="006D4C9D" w:rsidRPr="006D4C9D" w:rsidRDefault="006D4C9D" w:rsidP="006D4C9D"/>
    <w:p w14:paraId="17B1CB3D" w14:textId="1ACEA7F2" w:rsidR="006D4C9D" w:rsidRPr="006D4C9D" w:rsidRDefault="006D4C9D" w:rsidP="006D4C9D"/>
    <w:p w14:paraId="050DBF04" w14:textId="7B65B698" w:rsidR="006D4C9D" w:rsidRPr="006D4C9D" w:rsidRDefault="006D4C9D" w:rsidP="006D4C9D"/>
    <w:p w14:paraId="081AE3A0" w14:textId="0A9B3517" w:rsidR="006D4C9D" w:rsidRPr="006D4C9D" w:rsidRDefault="006D4C9D" w:rsidP="006D4C9D"/>
    <w:p w14:paraId="7F505D29" w14:textId="4912FBBC" w:rsidR="006D4C9D" w:rsidRPr="006D4C9D" w:rsidRDefault="006D4C9D" w:rsidP="006D4C9D"/>
    <w:p w14:paraId="78502F4A" w14:textId="37331B7A" w:rsidR="006D4C9D" w:rsidRPr="006D4C9D" w:rsidRDefault="006D4C9D" w:rsidP="006D4C9D"/>
    <w:p w14:paraId="3EB1D8E2" w14:textId="47DA2D78" w:rsidR="006D4C9D" w:rsidRPr="006D4C9D" w:rsidRDefault="006D4C9D" w:rsidP="006D4C9D"/>
    <w:p w14:paraId="180F267E" w14:textId="184477B5" w:rsidR="006D4C9D" w:rsidRPr="006D4C9D" w:rsidRDefault="006D4C9D" w:rsidP="006D4C9D"/>
    <w:p w14:paraId="15B11C9E" w14:textId="46A3A646" w:rsidR="006D4C9D" w:rsidRPr="006D4C9D" w:rsidRDefault="006D4C9D" w:rsidP="006D4C9D"/>
    <w:p w14:paraId="0F2EB335" w14:textId="0D9DC1B0" w:rsidR="006D4C9D" w:rsidRPr="006D4C9D" w:rsidRDefault="006D4C9D" w:rsidP="006D4C9D"/>
    <w:p w14:paraId="781C30B6" w14:textId="6C85A3A9" w:rsidR="006D4C9D" w:rsidRPr="006D4C9D" w:rsidRDefault="006D4C9D" w:rsidP="006D4C9D"/>
    <w:p w14:paraId="5DE479D0" w14:textId="2121FE4D" w:rsidR="006D4C9D" w:rsidRPr="006D4C9D" w:rsidRDefault="006D4C9D" w:rsidP="006D4C9D"/>
    <w:p w14:paraId="30258C5E" w14:textId="2B86B510" w:rsidR="006D4C9D" w:rsidRPr="006D4C9D" w:rsidRDefault="006D4C9D" w:rsidP="006D4C9D"/>
    <w:p w14:paraId="69DCE227" w14:textId="59DCECF9" w:rsidR="006D4C9D" w:rsidRPr="006D4C9D" w:rsidRDefault="006D4C9D" w:rsidP="006D4C9D"/>
    <w:p w14:paraId="0B7C0180" w14:textId="2F523456" w:rsidR="006D4C9D" w:rsidRDefault="006D4C9D" w:rsidP="006D4C9D"/>
    <w:p w14:paraId="695DD4B0" w14:textId="77777777" w:rsidR="006D4C9D" w:rsidRDefault="006D4C9D" w:rsidP="006D4C9D">
      <w:pPr>
        <w:pStyle w:val="Piedepgina"/>
      </w:pPr>
      <w:r>
        <w:rPr>
          <w:rFonts w:eastAsiaTheme="minorHAnsi"/>
          <w:lang w:val="es-DO" w:eastAsia="en-US"/>
        </w:rPr>
        <w:t xml:space="preserve">          </w:t>
      </w:r>
      <w:r w:rsidRPr="002A6FC5">
        <w:rPr>
          <w:rFonts w:eastAsiaTheme="minorHAnsi"/>
          <w:lang w:val="es-DO" w:eastAsia="en-US"/>
        </w:rPr>
        <w:t>Normas emitidas por Res</w:t>
      </w:r>
      <w:r>
        <w:rPr>
          <w:rFonts w:eastAsiaTheme="minorHAnsi"/>
          <w:lang w:val="es-DO" w:eastAsia="en-US"/>
        </w:rPr>
        <w:t>olución</w:t>
      </w:r>
      <w:r w:rsidRPr="002A6FC5">
        <w:rPr>
          <w:rFonts w:eastAsiaTheme="minorHAnsi"/>
          <w:lang w:val="es-DO" w:eastAsia="en-US"/>
        </w:rPr>
        <w:t xml:space="preserve"> SIE-29-2015-MEMI</w:t>
      </w:r>
      <w:r>
        <w:rPr>
          <w:rFonts w:eastAsiaTheme="minorHAnsi"/>
          <w:lang w:val="es-DO" w:eastAsia="en-US"/>
        </w:rPr>
        <w:t xml:space="preserve">, </w:t>
      </w:r>
      <w:r w:rsidRPr="002A6FC5">
        <w:rPr>
          <w:rFonts w:eastAsiaTheme="minorHAnsi"/>
          <w:lang w:val="es-DO" w:eastAsia="en-US"/>
        </w:rPr>
        <w:t xml:space="preserve">del 29 </w:t>
      </w:r>
      <w:r>
        <w:rPr>
          <w:rFonts w:eastAsiaTheme="minorHAnsi"/>
          <w:lang w:val="es-DO" w:eastAsia="en-US"/>
        </w:rPr>
        <w:t xml:space="preserve">de </w:t>
      </w:r>
      <w:r w:rsidRPr="002A6FC5">
        <w:rPr>
          <w:rFonts w:eastAsiaTheme="minorHAnsi"/>
          <w:lang w:val="es-DO" w:eastAsia="en-US"/>
        </w:rPr>
        <w:t xml:space="preserve">mayo </w:t>
      </w:r>
      <w:r>
        <w:rPr>
          <w:rFonts w:eastAsiaTheme="minorHAnsi"/>
          <w:lang w:val="es-DO" w:eastAsia="en-US"/>
        </w:rPr>
        <w:t xml:space="preserve">de </w:t>
      </w:r>
      <w:r w:rsidRPr="002A6FC5">
        <w:rPr>
          <w:rFonts w:eastAsiaTheme="minorHAnsi"/>
          <w:lang w:val="es-DO" w:eastAsia="en-US"/>
        </w:rPr>
        <w:t>2015</w:t>
      </w:r>
    </w:p>
    <w:p w14:paraId="7FAEA0DA" w14:textId="77777777" w:rsidR="006D4C9D" w:rsidRPr="006D4C9D" w:rsidRDefault="006D4C9D" w:rsidP="006D4C9D">
      <w:pPr>
        <w:ind w:firstLine="720"/>
      </w:pPr>
    </w:p>
    <w:sectPr w:rsidR="006D4C9D" w:rsidRPr="006D4C9D" w:rsidSect="002D1AEB">
      <w:headerReference w:type="default" r:id="rId13"/>
      <w:footerReference w:type="default" r:id="rId14"/>
      <w:pgSz w:w="12240" w:h="15840"/>
      <w:pgMar w:top="400" w:right="0" w:bottom="0" w:left="9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264CE" w14:textId="77777777" w:rsidR="008179F1" w:rsidRDefault="008179F1">
      <w:r>
        <w:separator/>
      </w:r>
    </w:p>
  </w:endnote>
  <w:endnote w:type="continuationSeparator" w:id="0">
    <w:p w14:paraId="013D20AD" w14:textId="77777777" w:rsidR="008179F1" w:rsidRDefault="00817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1C4E3" w14:textId="06E203FA" w:rsidR="00E31C81" w:rsidRDefault="00E31C81">
    <w:pPr>
      <w:pStyle w:val="Piedepgina"/>
    </w:pPr>
    <w:r>
      <w:rPr>
        <w:rFonts w:eastAsiaTheme="minorHAnsi"/>
        <w:lang w:val="es-DO" w:eastAsia="en-US"/>
      </w:rPr>
      <w:t xml:space="preserve">          </w:t>
    </w:r>
    <w:r w:rsidRPr="002A6FC5">
      <w:rPr>
        <w:rFonts w:eastAsiaTheme="minorHAnsi"/>
        <w:lang w:val="es-DO" w:eastAsia="en-US"/>
      </w:rPr>
      <w:t>Normas emitidas por Res</w:t>
    </w:r>
    <w:r>
      <w:rPr>
        <w:rFonts w:eastAsiaTheme="minorHAnsi"/>
        <w:lang w:val="es-DO" w:eastAsia="en-US"/>
      </w:rPr>
      <w:t>olución</w:t>
    </w:r>
    <w:r w:rsidRPr="002A6FC5">
      <w:rPr>
        <w:rFonts w:eastAsiaTheme="minorHAnsi"/>
        <w:lang w:val="es-DO" w:eastAsia="en-US"/>
      </w:rPr>
      <w:t xml:space="preserve"> SIE-29-2015-MEMI</w:t>
    </w:r>
    <w:r>
      <w:rPr>
        <w:rFonts w:eastAsiaTheme="minorHAnsi"/>
        <w:lang w:val="es-DO" w:eastAsia="en-US"/>
      </w:rPr>
      <w:t xml:space="preserve">, </w:t>
    </w:r>
    <w:r w:rsidRPr="002A6FC5">
      <w:rPr>
        <w:rFonts w:eastAsiaTheme="minorHAnsi"/>
        <w:lang w:val="es-DO" w:eastAsia="en-US"/>
      </w:rPr>
      <w:t xml:space="preserve">del 29 </w:t>
    </w:r>
    <w:r>
      <w:rPr>
        <w:rFonts w:eastAsiaTheme="minorHAnsi"/>
        <w:lang w:val="es-DO" w:eastAsia="en-US"/>
      </w:rPr>
      <w:t xml:space="preserve">de </w:t>
    </w:r>
    <w:r w:rsidRPr="002A6FC5">
      <w:rPr>
        <w:rFonts w:eastAsiaTheme="minorHAnsi"/>
        <w:lang w:val="es-DO" w:eastAsia="en-US"/>
      </w:rPr>
      <w:t xml:space="preserve">mayo </w:t>
    </w:r>
    <w:r>
      <w:rPr>
        <w:rFonts w:eastAsiaTheme="minorHAnsi"/>
        <w:lang w:val="es-DO" w:eastAsia="en-US"/>
      </w:rPr>
      <w:t xml:space="preserve">de </w:t>
    </w:r>
    <w:r w:rsidRPr="002A6FC5">
      <w:rPr>
        <w:rFonts w:eastAsiaTheme="minorHAnsi"/>
        <w:lang w:val="es-DO" w:eastAsia="en-US"/>
      </w:rPr>
      <w:t>2015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FAC46" w14:textId="77777777" w:rsidR="00811E5C" w:rsidRDefault="00811E5C">
    <w:pPr>
      <w:pStyle w:val="Textoindependiente"/>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01EC9" w14:textId="77777777" w:rsidR="008179F1" w:rsidRDefault="008179F1">
      <w:r>
        <w:separator/>
      </w:r>
    </w:p>
  </w:footnote>
  <w:footnote w:type="continuationSeparator" w:id="0">
    <w:p w14:paraId="1FF51AD5" w14:textId="77777777" w:rsidR="008179F1" w:rsidRDefault="00817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2"/>
      <w:gridCol w:w="5887"/>
      <w:gridCol w:w="1842"/>
    </w:tblGrid>
    <w:tr w:rsidR="00811E5C" w:rsidRPr="00AD3867" w14:paraId="427FD4CB" w14:textId="77777777" w:rsidTr="008D75A0">
      <w:trPr>
        <w:trHeight w:val="336"/>
      </w:trPr>
      <w:tc>
        <w:tcPr>
          <w:tcW w:w="1842" w:type="dxa"/>
          <w:vMerge w:val="restart"/>
          <w:vAlign w:val="center"/>
        </w:tcPr>
        <w:p w14:paraId="367F8E4F" w14:textId="1F41E825" w:rsidR="00811E5C" w:rsidRPr="00701446" w:rsidRDefault="008D75A0" w:rsidP="00EF120E">
          <w:pPr>
            <w:pStyle w:val="Encabezado"/>
            <w:ind w:left="34"/>
            <w:jc w:val="center"/>
            <w:rPr>
              <w:sz w:val="16"/>
              <w:szCs w:val="16"/>
            </w:rPr>
          </w:pPr>
          <w:r>
            <w:rPr>
              <w:noProof/>
            </w:rPr>
            <w:drawing>
              <wp:inline distT="0" distB="0" distL="0" distR="0" wp14:anchorId="3E7392D5" wp14:editId="72D4C27A">
                <wp:extent cx="991870" cy="764540"/>
                <wp:effectExtent l="0" t="0" r="0" b="0"/>
                <wp:docPr id="18" name="Picture 9">
                  <a:extLst xmlns:a="http://schemas.openxmlformats.org/drawingml/2006/main">
                    <a:ext uri="{FF2B5EF4-FFF2-40B4-BE49-F238E27FC236}">
                      <a16:creationId xmlns:a16="http://schemas.microsoft.com/office/drawing/2014/main" id="{A9F961FA-79DA-4B51-B1E1-F49818E60D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A9F961FA-79DA-4B51-B1E1-F49818E60D79}"/>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1870" cy="764540"/>
                        </a:xfrm>
                        <a:prstGeom prst="rect">
                          <a:avLst/>
                        </a:prstGeom>
                      </pic:spPr>
                    </pic:pic>
                  </a:graphicData>
                </a:graphic>
              </wp:inline>
            </w:drawing>
          </w:r>
        </w:p>
      </w:tc>
      <w:tc>
        <w:tcPr>
          <w:tcW w:w="5887" w:type="dxa"/>
          <w:vMerge w:val="restart"/>
          <w:vAlign w:val="center"/>
        </w:tcPr>
        <w:p w14:paraId="56832F89" w14:textId="77777777" w:rsidR="00811E5C" w:rsidRPr="00701446" w:rsidRDefault="00811E5C" w:rsidP="00EF120E">
          <w:pPr>
            <w:pStyle w:val="Encabezado"/>
            <w:jc w:val="center"/>
            <w:rPr>
              <w:b/>
              <w:sz w:val="28"/>
              <w:szCs w:val="28"/>
            </w:rPr>
          </w:pPr>
          <w:r w:rsidRPr="00701446">
            <w:rPr>
              <w:b/>
              <w:sz w:val="28"/>
              <w:szCs w:val="28"/>
            </w:rPr>
            <w:t>NORMAS DE DISEÑO Y CONSTRUCCIÓN PARA REDES ELÉCTRICAS DE DISTRIBUCIÓN</w:t>
          </w:r>
        </w:p>
      </w:tc>
      <w:tc>
        <w:tcPr>
          <w:tcW w:w="1842" w:type="dxa"/>
          <w:vAlign w:val="center"/>
        </w:tcPr>
        <w:p w14:paraId="01C37583" w14:textId="3205A1AC" w:rsidR="00811E5C" w:rsidRPr="00701446" w:rsidRDefault="00811E5C" w:rsidP="00EF120E">
          <w:pPr>
            <w:pStyle w:val="Encabezado"/>
            <w:ind w:right="33"/>
            <w:rPr>
              <w:sz w:val="16"/>
              <w:szCs w:val="16"/>
            </w:rPr>
          </w:pPr>
          <w:r w:rsidRPr="00701446">
            <w:rPr>
              <w:sz w:val="16"/>
              <w:szCs w:val="16"/>
            </w:rPr>
            <w:t>NRD-AE-III-</w:t>
          </w:r>
          <w:r>
            <w:rPr>
              <w:sz w:val="16"/>
              <w:szCs w:val="16"/>
            </w:rPr>
            <w:t>04-02-02-00</w:t>
          </w:r>
        </w:p>
      </w:tc>
    </w:tr>
    <w:tr w:rsidR="00811E5C" w:rsidRPr="00AD3867" w14:paraId="0A3598BE" w14:textId="77777777" w:rsidTr="008D75A0">
      <w:tblPrEx>
        <w:tblCellMar>
          <w:left w:w="108" w:type="dxa"/>
          <w:right w:w="108" w:type="dxa"/>
        </w:tblCellMar>
      </w:tblPrEx>
      <w:trPr>
        <w:trHeight w:val="337"/>
      </w:trPr>
      <w:tc>
        <w:tcPr>
          <w:tcW w:w="1842" w:type="dxa"/>
          <w:vMerge/>
        </w:tcPr>
        <w:p w14:paraId="3D133E0D" w14:textId="77777777" w:rsidR="00811E5C" w:rsidRPr="00701446" w:rsidRDefault="00811E5C" w:rsidP="00EF120E">
          <w:pPr>
            <w:pStyle w:val="Encabezado"/>
          </w:pPr>
        </w:p>
      </w:tc>
      <w:tc>
        <w:tcPr>
          <w:tcW w:w="5887" w:type="dxa"/>
          <w:vMerge/>
        </w:tcPr>
        <w:p w14:paraId="26403C16" w14:textId="77777777" w:rsidR="00811E5C" w:rsidRPr="00701446" w:rsidRDefault="00811E5C" w:rsidP="00EF120E">
          <w:pPr>
            <w:pStyle w:val="Encabezado"/>
          </w:pPr>
        </w:p>
      </w:tc>
      <w:tc>
        <w:tcPr>
          <w:tcW w:w="1842" w:type="dxa"/>
          <w:vAlign w:val="center"/>
        </w:tcPr>
        <w:p w14:paraId="094DD6C9" w14:textId="3E77E9DD" w:rsidR="00811E5C" w:rsidRPr="00701446" w:rsidRDefault="00811E5C" w:rsidP="00EF120E">
          <w:pPr>
            <w:pStyle w:val="Encabezado"/>
            <w:rPr>
              <w:sz w:val="16"/>
              <w:szCs w:val="16"/>
            </w:rPr>
          </w:pPr>
          <w:r w:rsidRPr="00701446">
            <w:rPr>
              <w:sz w:val="16"/>
              <w:szCs w:val="16"/>
            </w:rPr>
            <w:t>Fecha:</w:t>
          </w:r>
          <w:r>
            <w:rPr>
              <w:sz w:val="16"/>
              <w:szCs w:val="16"/>
            </w:rPr>
            <w:t xml:space="preserve"> febrero</w:t>
          </w:r>
          <w:r w:rsidRPr="00701446">
            <w:rPr>
              <w:sz w:val="16"/>
              <w:szCs w:val="16"/>
            </w:rPr>
            <w:t xml:space="preserve"> 20</w:t>
          </w:r>
          <w:r>
            <w:rPr>
              <w:sz w:val="16"/>
              <w:szCs w:val="16"/>
            </w:rPr>
            <w:t>22</w:t>
          </w:r>
        </w:p>
      </w:tc>
    </w:tr>
    <w:tr w:rsidR="00811E5C" w:rsidRPr="00AD3867" w14:paraId="13AEE9F9" w14:textId="77777777" w:rsidTr="008D75A0">
      <w:tblPrEx>
        <w:tblCellMar>
          <w:left w:w="108" w:type="dxa"/>
          <w:right w:w="108" w:type="dxa"/>
        </w:tblCellMar>
      </w:tblPrEx>
      <w:trPr>
        <w:trHeight w:val="336"/>
      </w:trPr>
      <w:tc>
        <w:tcPr>
          <w:tcW w:w="1842" w:type="dxa"/>
          <w:vMerge/>
        </w:tcPr>
        <w:p w14:paraId="45315B95" w14:textId="77777777" w:rsidR="00811E5C" w:rsidRPr="00701446" w:rsidRDefault="00811E5C" w:rsidP="00EF120E">
          <w:pPr>
            <w:pStyle w:val="Encabezado"/>
          </w:pPr>
        </w:p>
      </w:tc>
      <w:tc>
        <w:tcPr>
          <w:tcW w:w="5887" w:type="dxa"/>
          <w:vMerge w:val="restart"/>
          <w:vAlign w:val="center"/>
        </w:tcPr>
        <w:p w14:paraId="11934391" w14:textId="77777777" w:rsidR="00811E5C" w:rsidRPr="00701446" w:rsidRDefault="00811E5C" w:rsidP="00EF120E">
          <w:pPr>
            <w:pStyle w:val="Encabezado"/>
            <w:jc w:val="center"/>
          </w:pPr>
          <w:r>
            <w:rPr>
              <w:b/>
              <w:sz w:val="28"/>
              <w:szCs w:val="28"/>
            </w:rPr>
            <w:t>CONDUCTORES CONCÉNTRICOS DE COBRE</w:t>
          </w:r>
        </w:p>
      </w:tc>
      <w:tc>
        <w:tcPr>
          <w:tcW w:w="1842" w:type="dxa"/>
          <w:vAlign w:val="center"/>
        </w:tcPr>
        <w:p w14:paraId="5993BC62" w14:textId="366C758F" w:rsidR="00811E5C" w:rsidRPr="00701446" w:rsidRDefault="00811E5C" w:rsidP="00EF120E">
          <w:pPr>
            <w:pStyle w:val="Encabezado"/>
            <w:rPr>
              <w:sz w:val="16"/>
              <w:szCs w:val="16"/>
            </w:rPr>
          </w:pPr>
          <w:r w:rsidRPr="00701446">
            <w:rPr>
              <w:sz w:val="16"/>
              <w:szCs w:val="16"/>
            </w:rPr>
            <w:t>Versión N°: 0</w:t>
          </w:r>
          <w:r>
            <w:rPr>
              <w:sz w:val="16"/>
              <w:szCs w:val="16"/>
            </w:rPr>
            <w:t>2</w:t>
          </w:r>
        </w:p>
      </w:tc>
    </w:tr>
    <w:tr w:rsidR="00811E5C" w:rsidRPr="00AD3867" w14:paraId="20B78A0F" w14:textId="77777777" w:rsidTr="008D75A0">
      <w:tblPrEx>
        <w:tblCellMar>
          <w:left w:w="108" w:type="dxa"/>
          <w:right w:w="108" w:type="dxa"/>
        </w:tblCellMar>
      </w:tblPrEx>
      <w:trPr>
        <w:trHeight w:val="337"/>
      </w:trPr>
      <w:tc>
        <w:tcPr>
          <w:tcW w:w="1842" w:type="dxa"/>
          <w:vMerge/>
        </w:tcPr>
        <w:p w14:paraId="3852BE4A" w14:textId="77777777" w:rsidR="00811E5C" w:rsidRPr="00701446" w:rsidRDefault="00811E5C" w:rsidP="00EF120E">
          <w:pPr>
            <w:pStyle w:val="Encabezado"/>
          </w:pPr>
        </w:p>
      </w:tc>
      <w:tc>
        <w:tcPr>
          <w:tcW w:w="5887" w:type="dxa"/>
          <w:vMerge/>
        </w:tcPr>
        <w:p w14:paraId="595AE5A3" w14:textId="77777777" w:rsidR="00811E5C" w:rsidRPr="00701446" w:rsidRDefault="00811E5C" w:rsidP="00EF120E">
          <w:pPr>
            <w:pStyle w:val="Encabezado"/>
          </w:pPr>
        </w:p>
      </w:tc>
      <w:tc>
        <w:tcPr>
          <w:tcW w:w="1842" w:type="dxa"/>
          <w:vAlign w:val="center"/>
        </w:tcPr>
        <w:p w14:paraId="0F28865E" w14:textId="77777777" w:rsidR="00811E5C" w:rsidRPr="00701446" w:rsidRDefault="00811E5C" w:rsidP="00EF120E">
          <w:pPr>
            <w:pStyle w:val="Encabezado"/>
            <w:ind w:right="-54"/>
            <w:rPr>
              <w:sz w:val="16"/>
              <w:szCs w:val="16"/>
            </w:rPr>
          </w:pPr>
          <w:r w:rsidRPr="00701446">
            <w:rPr>
              <w:sz w:val="16"/>
              <w:szCs w:val="16"/>
            </w:rPr>
            <w:t xml:space="preserve">Página </w:t>
          </w:r>
          <w:r w:rsidRPr="00701446">
            <w:rPr>
              <w:sz w:val="16"/>
              <w:szCs w:val="16"/>
            </w:rPr>
            <w:fldChar w:fldCharType="begin"/>
          </w:r>
          <w:r w:rsidRPr="00701446">
            <w:rPr>
              <w:sz w:val="16"/>
              <w:szCs w:val="16"/>
            </w:rPr>
            <w:instrText xml:space="preserve"> PAGE </w:instrText>
          </w:r>
          <w:r w:rsidRPr="00701446">
            <w:rPr>
              <w:sz w:val="16"/>
              <w:szCs w:val="16"/>
            </w:rPr>
            <w:fldChar w:fldCharType="separate"/>
          </w:r>
          <w:r w:rsidR="00FA7690">
            <w:rPr>
              <w:noProof/>
              <w:sz w:val="16"/>
              <w:szCs w:val="16"/>
            </w:rPr>
            <w:t>3</w:t>
          </w:r>
          <w:r w:rsidRPr="00701446">
            <w:rPr>
              <w:sz w:val="16"/>
              <w:szCs w:val="16"/>
            </w:rPr>
            <w:fldChar w:fldCharType="end"/>
          </w:r>
          <w:r w:rsidRPr="00701446">
            <w:rPr>
              <w:sz w:val="16"/>
              <w:szCs w:val="16"/>
            </w:rPr>
            <w:t xml:space="preserve"> de </w:t>
          </w:r>
          <w:r w:rsidRPr="00701446">
            <w:rPr>
              <w:sz w:val="16"/>
              <w:szCs w:val="16"/>
            </w:rPr>
            <w:fldChar w:fldCharType="begin"/>
          </w:r>
          <w:r w:rsidRPr="00701446">
            <w:rPr>
              <w:sz w:val="16"/>
              <w:szCs w:val="16"/>
            </w:rPr>
            <w:instrText xml:space="preserve"> NUMPAGES  </w:instrText>
          </w:r>
          <w:r w:rsidRPr="00701446">
            <w:rPr>
              <w:sz w:val="16"/>
              <w:szCs w:val="16"/>
            </w:rPr>
            <w:fldChar w:fldCharType="separate"/>
          </w:r>
          <w:r w:rsidR="00FA7690">
            <w:rPr>
              <w:noProof/>
              <w:sz w:val="16"/>
              <w:szCs w:val="16"/>
            </w:rPr>
            <w:t>15</w:t>
          </w:r>
          <w:r w:rsidRPr="00701446">
            <w:rPr>
              <w:sz w:val="16"/>
              <w:szCs w:val="16"/>
            </w:rPr>
            <w:fldChar w:fldCharType="end"/>
          </w:r>
          <w:r w:rsidRPr="00701446">
            <w:rPr>
              <w:sz w:val="16"/>
              <w:szCs w:val="16"/>
            </w:rPr>
            <w:t xml:space="preserve"> </w:t>
          </w:r>
        </w:p>
      </w:tc>
    </w:tr>
  </w:tbl>
  <w:p w14:paraId="09DFAC3A" w14:textId="17AEBBB1" w:rsidR="00811E5C" w:rsidRDefault="00811E5C">
    <w:pPr>
      <w:pStyle w:val="Textoindependiente"/>
      <w:spacing w:line="14" w:lineRule="auto"/>
      <w:rPr>
        <w:sz w:val="20"/>
      </w:rPr>
    </w:pPr>
    <w:r>
      <w:rPr>
        <w:noProof/>
        <w:lang w:val="es-DO" w:eastAsia="es-DO" w:bidi="ar-SA"/>
      </w:rPr>
      <mc:AlternateContent>
        <mc:Choice Requires="wps">
          <w:drawing>
            <wp:anchor distT="0" distB="0" distL="114300" distR="114300" simplePos="0" relativeHeight="243702784" behindDoc="1" locked="0" layoutInCell="1" allowOverlap="1" wp14:anchorId="09DFAC53" wp14:editId="25632B7A">
              <wp:simplePos x="0" y="0"/>
              <wp:positionH relativeFrom="page">
                <wp:posOffset>1136650</wp:posOffset>
              </wp:positionH>
              <wp:positionV relativeFrom="page">
                <wp:posOffset>1656080</wp:posOffset>
              </wp:positionV>
              <wp:extent cx="5552440" cy="20256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244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FACBE" w14:textId="229AFF99" w:rsidR="00811E5C" w:rsidRDefault="00811E5C">
                          <w:pPr>
                            <w:spacing w:line="304" w:lineRule="exact"/>
                            <w:ind w:left="20"/>
                            <w:rPr>
                              <w:b/>
                              <w:sz w:val="28"/>
                            </w:rPr>
                          </w:pPr>
                          <w:r>
                            <w:rPr>
                              <w:b/>
                              <w:sz w:val="28"/>
                            </w:rPr>
                            <w:t>ESPECIFICACIONES TÉCNICAS DE CONDUCTORES CONCÉNTRICOS DE COBRE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DFAC53" id="_x0000_t202" coordsize="21600,21600" o:spt="202" path="m,l,21600r21600,l21600,xe">
              <v:stroke joinstyle="miter"/>
              <v:path gradientshapeok="t" o:connecttype="rect"/>
            </v:shapetype>
            <v:shape id="Text Box 3" o:spid="_x0000_s1026" type="#_x0000_t202" style="position:absolute;margin-left:89.5pt;margin-top:130.4pt;width:437.2pt;height:15.95pt;z-index:-259613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" filled="f" stroked="f">
              <v:textbox inset="0,0,0,0">
                <w:txbxContent>
                  <w:p w14:paraId="09DFACBE" w14:textId="229AFF99" w:rsidR="00811E5C" w:rsidRDefault="00811E5C">
                    <w:pPr>
                      <w:spacing w:line="304" w:lineRule="exact"/>
                      <w:ind w:left="20"/>
                      <w:rPr>
                        <w:b/>
                        <w:sz w:val="28"/>
                      </w:rPr>
                    </w:pPr>
                    <w:r>
                      <w:rPr>
                        <w:b/>
                        <w:sz w:val="28"/>
                      </w:rPr>
                      <w:t>ESPECIFICACIONES TÉCNICAS DE CONDUCTORES CONCÉNTRICOS DE COBRE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2"/>
      <w:gridCol w:w="5887"/>
      <w:gridCol w:w="1842"/>
    </w:tblGrid>
    <w:tr w:rsidR="00811E5C" w:rsidRPr="00AD3867" w14:paraId="7D85D10A" w14:textId="77777777" w:rsidTr="008D75A0">
      <w:trPr>
        <w:trHeight w:val="336"/>
      </w:trPr>
      <w:tc>
        <w:tcPr>
          <w:tcW w:w="1842" w:type="dxa"/>
          <w:vMerge w:val="restart"/>
          <w:vAlign w:val="center"/>
        </w:tcPr>
        <w:p w14:paraId="3318362B" w14:textId="36321C94" w:rsidR="00811E5C" w:rsidRPr="00701446" w:rsidRDefault="008D75A0" w:rsidP="00EF120E">
          <w:pPr>
            <w:pStyle w:val="Encabezado"/>
            <w:ind w:left="34"/>
            <w:jc w:val="center"/>
            <w:rPr>
              <w:sz w:val="16"/>
              <w:szCs w:val="16"/>
            </w:rPr>
          </w:pPr>
          <w:r>
            <w:rPr>
              <w:noProof/>
            </w:rPr>
            <w:drawing>
              <wp:inline distT="0" distB="0" distL="0" distR="0" wp14:anchorId="3B7F1808" wp14:editId="15C9CE0A">
                <wp:extent cx="991870" cy="764540"/>
                <wp:effectExtent l="0" t="0" r="0" b="0"/>
                <wp:docPr id="19" name="Picture 9">
                  <a:extLst xmlns:a="http://schemas.openxmlformats.org/drawingml/2006/main">
                    <a:ext uri="{FF2B5EF4-FFF2-40B4-BE49-F238E27FC236}">
                      <a16:creationId xmlns:a16="http://schemas.microsoft.com/office/drawing/2014/main" id="{A9F961FA-79DA-4B51-B1E1-F49818E60D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A9F961FA-79DA-4B51-B1E1-F49818E60D79}"/>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1870" cy="764540"/>
                        </a:xfrm>
                        <a:prstGeom prst="rect">
                          <a:avLst/>
                        </a:prstGeom>
                      </pic:spPr>
                    </pic:pic>
                  </a:graphicData>
                </a:graphic>
              </wp:inline>
            </w:drawing>
          </w:r>
        </w:p>
      </w:tc>
      <w:tc>
        <w:tcPr>
          <w:tcW w:w="5887" w:type="dxa"/>
          <w:vMerge w:val="restart"/>
          <w:vAlign w:val="center"/>
        </w:tcPr>
        <w:p w14:paraId="42E2D06F" w14:textId="77777777" w:rsidR="00811E5C" w:rsidRPr="00701446" w:rsidRDefault="00811E5C" w:rsidP="00EF120E">
          <w:pPr>
            <w:pStyle w:val="Encabezado"/>
            <w:jc w:val="center"/>
            <w:rPr>
              <w:b/>
              <w:sz w:val="28"/>
              <w:szCs w:val="28"/>
            </w:rPr>
          </w:pPr>
          <w:r w:rsidRPr="00701446">
            <w:rPr>
              <w:b/>
              <w:sz w:val="28"/>
              <w:szCs w:val="28"/>
            </w:rPr>
            <w:t>NORMAS DE DISEÑO Y CONSTRUCCIÓN PARA REDES ELÉCTRICAS DE DISTRIBUCIÓN</w:t>
          </w:r>
        </w:p>
      </w:tc>
      <w:tc>
        <w:tcPr>
          <w:tcW w:w="1842" w:type="dxa"/>
          <w:vAlign w:val="center"/>
        </w:tcPr>
        <w:p w14:paraId="126310BD" w14:textId="3BC496D1" w:rsidR="00811E5C" w:rsidRPr="00701446" w:rsidRDefault="00811E5C" w:rsidP="00EF120E">
          <w:pPr>
            <w:pStyle w:val="Encabezado"/>
            <w:ind w:right="33"/>
            <w:rPr>
              <w:sz w:val="16"/>
              <w:szCs w:val="16"/>
            </w:rPr>
          </w:pPr>
          <w:r w:rsidRPr="00701446">
            <w:rPr>
              <w:sz w:val="16"/>
              <w:szCs w:val="16"/>
            </w:rPr>
            <w:t>NRD-AE-III-</w:t>
          </w:r>
          <w:r>
            <w:rPr>
              <w:sz w:val="16"/>
              <w:szCs w:val="16"/>
            </w:rPr>
            <w:t>04-02-02-00</w:t>
          </w:r>
        </w:p>
      </w:tc>
    </w:tr>
    <w:tr w:rsidR="00811E5C" w:rsidRPr="00AD3867" w14:paraId="2B73D4F7" w14:textId="77777777" w:rsidTr="008D75A0">
      <w:tblPrEx>
        <w:tblCellMar>
          <w:left w:w="108" w:type="dxa"/>
          <w:right w:w="108" w:type="dxa"/>
        </w:tblCellMar>
      </w:tblPrEx>
      <w:trPr>
        <w:trHeight w:val="337"/>
      </w:trPr>
      <w:tc>
        <w:tcPr>
          <w:tcW w:w="1842" w:type="dxa"/>
          <w:vMerge/>
        </w:tcPr>
        <w:p w14:paraId="11B1572F" w14:textId="77777777" w:rsidR="00811E5C" w:rsidRPr="00701446" w:rsidRDefault="00811E5C" w:rsidP="00EF120E">
          <w:pPr>
            <w:pStyle w:val="Encabezado"/>
          </w:pPr>
        </w:p>
      </w:tc>
      <w:tc>
        <w:tcPr>
          <w:tcW w:w="5887" w:type="dxa"/>
          <w:vMerge/>
        </w:tcPr>
        <w:p w14:paraId="5B6A64F0" w14:textId="77777777" w:rsidR="00811E5C" w:rsidRPr="00701446" w:rsidRDefault="00811E5C" w:rsidP="00EF120E">
          <w:pPr>
            <w:pStyle w:val="Encabezado"/>
          </w:pPr>
        </w:p>
      </w:tc>
      <w:tc>
        <w:tcPr>
          <w:tcW w:w="1842" w:type="dxa"/>
          <w:vAlign w:val="center"/>
        </w:tcPr>
        <w:p w14:paraId="1BAF343D" w14:textId="68FF77A6" w:rsidR="00811E5C" w:rsidRPr="00701446" w:rsidRDefault="00811E5C" w:rsidP="00EF120E">
          <w:pPr>
            <w:pStyle w:val="Encabezado"/>
            <w:rPr>
              <w:sz w:val="16"/>
              <w:szCs w:val="16"/>
            </w:rPr>
          </w:pPr>
          <w:r w:rsidRPr="00701446">
            <w:rPr>
              <w:sz w:val="16"/>
              <w:szCs w:val="16"/>
            </w:rPr>
            <w:t>Fecha:</w:t>
          </w:r>
          <w:r>
            <w:rPr>
              <w:sz w:val="16"/>
              <w:szCs w:val="16"/>
            </w:rPr>
            <w:t xml:space="preserve"> febrero</w:t>
          </w:r>
          <w:r w:rsidRPr="00701446">
            <w:rPr>
              <w:sz w:val="16"/>
              <w:szCs w:val="16"/>
            </w:rPr>
            <w:t xml:space="preserve"> 20</w:t>
          </w:r>
          <w:r>
            <w:rPr>
              <w:sz w:val="16"/>
              <w:szCs w:val="16"/>
            </w:rPr>
            <w:t>22</w:t>
          </w:r>
        </w:p>
      </w:tc>
    </w:tr>
    <w:tr w:rsidR="00811E5C" w:rsidRPr="009104D4" w14:paraId="788B6E7D" w14:textId="77777777" w:rsidTr="008D75A0">
      <w:tblPrEx>
        <w:tblCellMar>
          <w:left w:w="108" w:type="dxa"/>
          <w:right w:w="108" w:type="dxa"/>
        </w:tblCellMar>
      </w:tblPrEx>
      <w:trPr>
        <w:trHeight w:val="336"/>
      </w:trPr>
      <w:tc>
        <w:tcPr>
          <w:tcW w:w="1842" w:type="dxa"/>
          <w:vMerge/>
        </w:tcPr>
        <w:p w14:paraId="15BDC22D" w14:textId="77777777" w:rsidR="00811E5C" w:rsidRPr="00701446" w:rsidRDefault="00811E5C" w:rsidP="00EF120E">
          <w:pPr>
            <w:pStyle w:val="Encabezado"/>
          </w:pPr>
        </w:p>
      </w:tc>
      <w:tc>
        <w:tcPr>
          <w:tcW w:w="5887" w:type="dxa"/>
          <w:vMerge w:val="restart"/>
          <w:vAlign w:val="center"/>
        </w:tcPr>
        <w:p w14:paraId="2BCF05E6" w14:textId="77777777" w:rsidR="00811E5C" w:rsidRPr="00701446" w:rsidRDefault="00811E5C" w:rsidP="00EF120E">
          <w:pPr>
            <w:pStyle w:val="Encabezado"/>
            <w:jc w:val="center"/>
          </w:pPr>
          <w:r>
            <w:rPr>
              <w:b/>
              <w:sz w:val="28"/>
              <w:szCs w:val="28"/>
            </w:rPr>
            <w:t>CONDUCTORES CONCÉNTRICOS DE COBRE</w:t>
          </w:r>
        </w:p>
      </w:tc>
      <w:tc>
        <w:tcPr>
          <w:tcW w:w="1842" w:type="dxa"/>
          <w:vAlign w:val="center"/>
        </w:tcPr>
        <w:p w14:paraId="40222252" w14:textId="0405A67D" w:rsidR="00811E5C" w:rsidRPr="00701446" w:rsidRDefault="00811E5C" w:rsidP="00EF120E">
          <w:pPr>
            <w:pStyle w:val="Encabezado"/>
            <w:rPr>
              <w:sz w:val="16"/>
              <w:szCs w:val="16"/>
            </w:rPr>
          </w:pPr>
          <w:r w:rsidRPr="00701446">
            <w:rPr>
              <w:sz w:val="16"/>
              <w:szCs w:val="16"/>
            </w:rPr>
            <w:t>Versión N°: 0</w:t>
          </w:r>
          <w:r>
            <w:rPr>
              <w:sz w:val="16"/>
              <w:szCs w:val="16"/>
            </w:rPr>
            <w:t>2</w:t>
          </w:r>
        </w:p>
      </w:tc>
    </w:tr>
    <w:tr w:rsidR="00811E5C" w:rsidRPr="009104D4" w14:paraId="0B77B59B" w14:textId="77777777" w:rsidTr="008D75A0">
      <w:tblPrEx>
        <w:tblCellMar>
          <w:left w:w="108" w:type="dxa"/>
          <w:right w:w="108" w:type="dxa"/>
        </w:tblCellMar>
      </w:tblPrEx>
      <w:trPr>
        <w:trHeight w:val="337"/>
      </w:trPr>
      <w:tc>
        <w:tcPr>
          <w:tcW w:w="1842" w:type="dxa"/>
          <w:vMerge/>
        </w:tcPr>
        <w:p w14:paraId="181AB549" w14:textId="77777777" w:rsidR="00811E5C" w:rsidRPr="00701446" w:rsidRDefault="00811E5C" w:rsidP="00EF120E">
          <w:pPr>
            <w:pStyle w:val="Encabezado"/>
          </w:pPr>
        </w:p>
      </w:tc>
      <w:tc>
        <w:tcPr>
          <w:tcW w:w="5887" w:type="dxa"/>
          <w:vMerge/>
        </w:tcPr>
        <w:p w14:paraId="53A97F5F" w14:textId="77777777" w:rsidR="00811E5C" w:rsidRPr="00701446" w:rsidRDefault="00811E5C" w:rsidP="00EF120E">
          <w:pPr>
            <w:pStyle w:val="Encabezado"/>
          </w:pPr>
        </w:p>
      </w:tc>
      <w:tc>
        <w:tcPr>
          <w:tcW w:w="1842" w:type="dxa"/>
          <w:vAlign w:val="center"/>
        </w:tcPr>
        <w:p w14:paraId="28882ECA" w14:textId="77777777" w:rsidR="00811E5C" w:rsidRPr="00701446" w:rsidRDefault="00811E5C" w:rsidP="00EF120E">
          <w:pPr>
            <w:pStyle w:val="Encabezado"/>
            <w:ind w:right="-54"/>
            <w:rPr>
              <w:sz w:val="16"/>
              <w:szCs w:val="16"/>
            </w:rPr>
          </w:pPr>
          <w:r w:rsidRPr="00701446">
            <w:rPr>
              <w:sz w:val="16"/>
              <w:szCs w:val="16"/>
            </w:rPr>
            <w:t xml:space="preserve">Página </w:t>
          </w:r>
          <w:r w:rsidRPr="00701446">
            <w:rPr>
              <w:sz w:val="16"/>
              <w:szCs w:val="16"/>
            </w:rPr>
            <w:fldChar w:fldCharType="begin"/>
          </w:r>
          <w:r w:rsidRPr="00701446">
            <w:rPr>
              <w:sz w:val="16"/>
              <w:szCs w:val="16"/>
            </w:rPr>
            <w:instrText xml:space="preserve"> PAGE </w:instrText>
          </w:r>
          <w:r w:rsidRPr="00701446">
            <w:rPr>
              <w:sz w:val="16"/>
              <w:szCs w:val="16"/>
            </w:rPr>
            <w:fldChar w:fldCharType="separate"/>
          </w:r>
          <w:r w:rsidR="00FA7690">
            <w:rPr>
              <w:noProof/>
              <w:sz w:val="16"/>
              <w:szCs w:val="16"/>
            </w:rPr>
            <w:t>9</w:t>
          </w:r>
          <w:r w:rsidRPr="00701446">
            <w:rPr>
              <w:sz w:val="16"/>
              <w:szCs w:val="16"/>
            </w:rPr>
            <w:fldChar w:fldCharType="end"/>
          </w:r>
          <w:r w:rsidRPr="00701446">
            <w:rPr>
              <w:sz w:val="16"/>
              <w:szCs w:val="16"/>
            </w:rPr>
            <w:t xml:space="preserve"> de </w:t>
          </w:r>
          <w:r w:rsidRPr="00701446">
            <w:rPr>
              <w:sz w:val="16"/>
              <w:szCs w:val="16"/>
            </w:rPr>
            <w:fldChar w:fldCharType="begin"/>
          </w:r>
          <w:r w:rsidRPr="00701446">
            <w:rPr>
              <w:sz w:val="16"/>
              <w:szCs w:val="16"/>
            </w:rPr>
            <w:instrText xml:space="preserve"> NUMPAGES  </w:instrText>
          </w:r>
          <w:r w:rsidRPr="00701446">
            <w:rPr>
              <w:sz w:val="16"/>
              <w:szCs w:val="16"/>
            </w:rPr>
            <w:fldChar w:fldCharType="separate"/>
          </w:r>
          <w:r w:rsidR="00FA7690">
            <w:rPr>
              <w:noProof/>
              <w:sz w:val="16"/>
              <w:szCs w:val="16"/>
            </w:rPr>
            <w:t>15</w:t>
          </w:r>
          <w:r w:rsidRPr="00701446">
            <w:rPr>
              <w:sz w:val="16"/>
              <w:szCs w:val="16"/>
            </w:rPr>
            <w:fldChar w:fldCharType="end"/>
          </w:r>
          <w:r w:rsidRPr="00701446">
            <w:rPr>
              <w:sz w:val="16"/>
              <w:szCs w:val="16"/>
            </w:rPr>
            <w:t xml:space="preserve"> </w:t>
          </w:r>
        </w:p>
      </w:tc>
    </w:tr>
  </w:tbl>
  <w:p w14:paraId="09DFAC3B" w14:textId="046BD5FF" w:rsidR="00811E5C" w:rsidRPr="006C5ED0" w:rsidRDefault="00811E5C" w:rsidP="006C5ED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1"/>
      <w:gridCol w:w="5887"/>
      <w:gridCol w:w="1842"/>
    </w:tblGrid>
    <w:tr w:rsidR="00811E5C" w:rsidRPr="00AD3867" w14:paraId="51448268" w14:textId="77777777" w:rsidTr="008D75A0">
      <w:trPr>
        <w:trHeight w:val="336"/>
      </w:trPr>
      <w:tc>
        <w:tcPr>
          <w:tcW w:w="1701" w:type="dxa"/>
          <w:vMerge w:val="restart"/>
          <w:vAlign w:val="center"/>
        </w:tcPr>
        <w:p w14:paraId="2555540A" w14:textId="5C82DBEF" w:rsidR="00811E5C" w:rsidRPr="00701446" w:rsidRDefault="008D75A0" w:rsidP="00EF120E">
          <w:pPr>
            <w:pStyle w:val="Encabezado"/>
            <w:ind w:left="34"/>
            <w:jc w:val="center"/>
            <w:rPr>
              <w:sz w:val="16"/>
              <w:szCs w:val="16"/>
            </w:rPr>
          </w:pPr>
          <w:r>
            <w:rPr>
              <w:noProof/>
            </w:rPr>
            <w:drawing>
              <wp:inline distT="0" distB="0" distL="0" distR="0" wp14:anchorId="233C46B4" wp14:editId="5A7129ED">
                <wp:extent cx="991870" cy="764540"/>
                <wp:effectExtent l="0" t="0" r="0" b="0"/>
                <wp:docPr id="20" name="Picture 9">
                  <a:extLst xmlns:a="http://schemas.openxmlformats.org/drawingml/2006/main">
                    <a:ext uri="{FF2B5EF4-FFF2-40B4-BE49-F238E27FC236}">
                      <a16:creationId xmlns:a16="http://schemas.microsoft.com/office/drawing/2014/main" id="{A9F961FA-79DA-4B51-B1E1-F49818E60D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A9F961FA-79DA-4B51-B1E1-F49818E60D79}"/>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1870" cy="764540"/>
                        </a:xfrm>
                        <a:prstGeom prst="rect">
                          <a:avLst/>
                        </a:prstGeom>
                      </pic:spPr>
                    </pic:pic>
                  </a:graphicData>
                </a:graphic>
              </wp:inline>
            </w:drawing>
          </w:r>
        </w:p>
      </w:tc>
      <w:tc>
        <w:tcPr>
          <w:tcW w:w="5887" w:type="dxa"/>
          <w:vMerge w:val="restart"/>
          <w:vAlign w:val="center"/>
        </w:tcPr>
        <w:p w14:paraId="5585D7A0" w14:textId="77777777" w:rsidR="00811E5C" w:rsidRPr="00701446" w:rsidRDefault="00811E5C" w:rsidP="00EF120E">
          <w:pPr>
            <w:pStyle w:val="Encabezado"/>
            <w:jc w:val="center"/>
            <w:rPr>
              <w:b/>
              <w:sz w:val="28"/>
              <w:szCs w:val="28"/>
            </w:rPr>
          </w:pPr>
          <w:r w:rsidRPr="00701446">
            <w:rPr>
              <w:b/>
              <w:sz w:val="28"/>
              <w:szCs w:val="28"/>
            </w:rPr>
            <w:t>NORMAS DE DISEÑO Y CONSTRUCCIÓN PARA REDES ELÉCTRICAS DE DISTRIBUCIÓN</w:t>
          </w:r>
        </w:p>
      </w:tc>
      <w:tc>
        <w:tcPr>
          <w:tcW w:w="1842" w:type="dxa"/>
          <w:vAlign w:val="center"/>
        </w:tcPr>
        <w:p w14:paraId="0AAE06B8" w14:textId="679A1965" w:rsidR="00811E5C" w:rsidRPr="00701446" w:rsidRDefault="00811E5C" w:rsidP="00EF120E">
          <w:pPr>
            <w:pStyle w:val="Encabezado"/>
            <w:ind w:right="33"/>
            <w:rPr>
              <w:sz w:val="16"/>
              <w:szCs w:val="16"/>
            </w:rPr>
          </w:pPr>
          <w:r w:rsidRPr="00701446">
            <w:rPr>
              <w:sz w:val="16"/>
              <w:szCs w:val="16"/>
            </w:rPr>
            <w:t>NRD-AE-III-</w:t>
          </w:r>
          <w:r>
            <w:rPr>
              <w:sz w:val="16"/>
              <w:szCs w:val="16"/>
            </w:rPr>
            <w:t>04-02-02-00</w:t>
          </w:r>
        </w:p>
      </w:tc>
    </w:tr>
    <w:tr w:rsidR="00811E5C" w:rsidRPr="00AD3867" w14:paraId="45626D04" w14:textId="77777777" w:rsidTr="008D75A0">
      <w:tblPrEx>
        <w:tblCellMar>
          <w:left w:w="108" w:type="dxa"/>
          <w:right w:w="108" w:type="dxa"/>
        </w:tblCellMar>
      </w:tblPrEx>
      <w:trPr>
        <w:trHeight w:val="337"/>
      </w:trPr>
      <w:tc>
        <w:tcPr>
          <w:tcW w:w="1701" w:type="dxa"/>
          <w:vMerge/>
        </w:tcPr>
        <w:p w14:paraId="4C4BA726" w14:textId="77777777" w:rsidR="00811E5C" w:rsidRPr="00701446" w:rsidRDefault="00811E5C" w:rsidP="00EF120E">
          <w:pPr>
            <w:pStyle w:val="Encabezado"/>
          </w:pPr>
        </w:p>
      </w:tc>
      <w:tc>
        <w:tcPr>
          <w:tcW w:w="5887" w:type="dxa"/>
          <w:vMerge/>
        </w:tcPr>
        <w:p w14:paraId="0D582EB4" w14:textId="77777777" w:rsidR="00811E5C" w:rsidRPr="00701446" w:rsidRDefault="00811E5C" w:rsidP="00EF120E">
          <w:pPr>
            <w:pStyle w:val="Encabezado"/>
          </w:pPr>
        </w:p>
      </w:tc>
      <w:tc>
        <w:tcPr>
          <w:tcW w:w="1842" w:type="dxa"/>
          <w:vAlign w:val="center"/>
        </w:tcPr>
        <w:p w14:paraId="0B047753" w14:textId="6186D7F6" w:rsidR="00811E5C" w:rsidRPr="00701446" w:rsidRDefault="00811E5C" w:rsidP="00EF120E">
          <w:pPr>
            <w:pStyle w:val="Encabezado"/>
            <w:rPr>
              <w:sz w:val="16"/>
              <w:szCs w:val="16"/>
            </w:rPr>
          </w:pPr>
          <w:r w:rsidRPr="00701446">
            <w:rPr>
              <w:sz w:val="16"/>
              <w:szCs w:val="16"/>
            </w:rPr>
            <w:t>Fecha:</w:t>
          </w:r>
          <w:r>
            <w:rPr>
              <w:sz w:val="16"/>
              <w:szCs w:val="16"/>
            </w:rPr>
            <w:t xml:space="preserve"> febrero</w:t>
          </w:r>
          <w:r w:rsidRPr="00701446">
            <w:rPr>
              <w:sz w:val="16"/>
              <w:szCs w:val="16"/>
            </w:rPr>
            <w:t xml:space="preserve"> 20</w:t>
          </w:r>
          <w:r>
            <w:rPr>
              <w:sz w:val="16"/>
              <w:szCs w:val="16"/>
            </w:rPr>
            <w:t>22</w:t>
          </w:r>
        </w:p>
      </w:tc>
    </w:tr>
    <w:tr w:rsidR="00811E5C" w:rsidRPr="00AD3867" w14:paraId="0EFABDDC" w14:textId="77777777" w:rsidTr="008D75A0">
      <w:tblPrEx>
        <w:tblCellMar>
          <w:left w:w="108" w:type="dxa"/>
          <w:right w:w="108" w:type="dxa"/>
        </w:tblCellMar>
      </w:tblPrEx>
      <w:trPr>
        <w:trHeight w:val="336"/>
      </w:trPr>
      <w:tc>
        <w:tcPr>
          <w:tcW w:w="1701" w:type="dxa"/>
          <w:vMerge/>
        </w:tcPr>
        <w:p w14:paraId="6BFCFF54" w14:textId="77777777" w:rsidR="00811E5C" w:rsidRPr="00701446" w:rsidRDefault="00811E5C" w:rsidP="00EF120E">
          <w:pPr>
            <w:pStyle w:val="Encabezado"/>
          </w:pPr>
        </w:p>
      </w:tc>
      <w:tc>
        <w:tcPr>
          <w:tcW w:w="5887" w:type="dxa"/>
          <w:vMerge w:val="restart"/>
          <w:vAlign w:val="center"/>
        </w:tcPr>
        <w:p w14:paraId="63DC214A" w14:textId="77777777" w:rsidR="00811E5C" w:rsidRPr="00701446" w:rsidRDefault="00811E5C" w:rsidP="00EF120E">
          <w:pPr>
            <w:pStyle w:val="Encabezado"/>
            <w:jc w:val="center"/>
          </w:pPr>
          <w:r>
            <w:rPr>
              <w:b/>
              <w:sz w:val="28"/>
              <w:szCs w:val="28"/>
            </w:rPr>
            <w:t>CONDUCTORES CONCÉNTRICOS DE COBRE</w:t>
          </w:r>
        </w:p>
      </w:tc>
      <w:tc>
        <w:tcPr>
          <w:tcW w:w="1842" w:type="dxa"/>
          <w:vAlign w:val="center"/>
        </w:tcPr>
        <w:p w14:paraId="0EF603C1" w14:textId="63900D40" w:rsidR="00811E5C" w:rsidRPr="00701446" w:rsidRDefault="00811E5C" w:rsidP="00EF120E">
          <w:pPr>
            <w:pStyle w:val="Encabezado"/>
            <w:rPr>
              <w:sz w:val="16"/>
              <w:szCs w:val="16"/>
            </w:rPr>
          </w:pPr>
          <w:r w:rsidRPr="00701446">
            <w:rPr>
              <w:sz w:val="16"/>
              <w:szCs w:val="16"/>
            </w:rPr>
            <w:t>Versión N°: 0</w:t>
          </w:r>
          <w:r>
            <w:rPr>
              <w:sz w:val="16"/>
              <w:szCs w:val="16"/>
            </w:rPr>
            <w:t>2</w:t>
          </w:r>
        </w:p>
      </w:tc>
    </w:tr>
    <w:tr w:rsidR="00811E5C" w:rsidRPr="00AD3867" w14:paraId="03CBBBC6" w14:textId="77777777" w:rsidTr="008D75A0">
      <w:tblPrEx>
        <w:tblCellMar>
          <w:left w:w="108" w:type="dxa"/>
          <w:right w:w="108" w:type="dxa"/>
        </w:tblCellMar>
      </w:tblPrEx>
      <w:trPr>
        <w:trHeight w:val="337"/>
      </w:trPr>
      <w:tc>
        <w:tcPr>
          <w:tcW w:w="1701" w:type="dxa"/>
          <w:vMerge/>
        </w:tcPr>
        <w:p w14:paraId="445263FC" w14:textId="77777777" w:rsidR="00811E5C" w:rsidRPr="00701446" w:rsidRDefault="00811E5C" w:rsidP="00EF120E">
          <w:pPr>
            <w:pStyle w:val="Encabezado"/>
          </w:pPr>
        </w:p>
      </w:tc>
      <w:tc>
        <w:tcPr>
          <w:tcW w:w="5887" w:type="dxa"/>
          <w:vMerge/>
        </w:tcPr>
        <w:p w14:paraId="27D283D4" w14:textId="77777777" w:rsidR="00811E5C" w:rsidRPr="00701446" w:rsidRDefault="00811E5C" w:rsidP="00EF120E">
          <w:pPr>
            <w:pStyle w:val="Encabezado"/>
          </w:pPr>
        </w:p>
      </w:tc>
      <w:tc>
        <w:tcPr>
          <w:tcW w:w="1842" w:type="dxa"/>
          <w:vAlign w:val="center"/>
        </w:tcPr>
        <w:p w14:paraId="52182838" w14:textId="77777777" w:rsidR="00811E5C" w:rsidRPr="00701446" w:rsidRDefault="00811E5C" w:rsidP="00EF120E">
          <w:pPr>
            <w:pStyle w:val="Encabezado"/>
            <w:ind w:right="-54"/>
            <w:rPr>
              <w:sz w:val="16"/>
              <w:szCs w:val="16"/>
            </w:rPr>
          </w:pPr>
          <w:r w:rsidRPr="00701446">
            <w:rPr>
              <w:sz w:val="16"/>
              <w:szCs w:val="16"/>
            </w:rPr>
            <w:t xml:space="preserve">Página </w:t>
          </w:r>
          <w:r w:rsidRPr="00701446">
            <w:rPr>
              <w:sz w:val="16"/>
              <w:szCs w:val="16"/>
            </w:rPr>
            <w:fldChar w:fldCharType="begin"/>
          </w:r>
          <w:r w:rsidRPr="00701446">
            <w:rPr>
              <w:sz w:val="16"/>
              <w:szCs w:val="16"/>
            </w:rPr>
            <w:instrText xml:space="preserve"> PAGE </w:instrText>
          </w:r>
          <w:r w:rsidRPr="00701446">
            <w:rPr>
              <w:sz w:val="16"/>
              <w:szCs w:val="16"/>
            </w:rPr>
            <w:fldChar w:fldCharType="separate"/>
          </w:r>
          <w:r w:rsidR="00FA7690">
            <w:rPr>
              <w:noProof/>
              <w:sz w:val="16"/>
              <w:szCs w:val="16"/>
            </w:rPr>
            <w:t>14</w:t>
          </w:r>
          <w:r w:rsidRPr="00701446">
            <w:rPr>
              <w:sz w:val="16"/>
              <w:szCs w:val="16"/>
            </w:rPr>
            <w:fldChar w:fldCharType="end"/>
          </w:r>
          <w:r w:rsidRPr="00701446">
            <w:rPr>
              <w:sz w:val="16"/>
              <w:szCs w:val="16"/>
            </w:rPr>
            <w:t xml:space="preserve"> de </w:t>
          </w:r>
          <w:r w:rsidRPr="00701446">
            <w:rPr>
              <w:sz w:val="16"/>
              <w:szCs w:val="16"/>
            </w:rPr>
            <w:fldChar w:fldCharType="begin"/>
          </w:r>
          <w:r w:rsidRPr="00701446">
            <w:rPr>
              <w:sz w:val="16"/>
              <w:szCs w:val="16"/>
            </w:rPr>
            <w:instrText xml:space="preserve"> NUMPAGES  </w:instrText>
          </w:r>
          <w:r w:rsidRPr="00701446">
            <w:rPr>
              <w:sz w:val="16"/>
              <w:szCs w:val="16"/>
            </w:rPr>
            <w:fldChar w:fldCharType="separate"/>
          </w:r>
          <w:r w:rsidR="00FA7690">
            <w:rPr>
              <w:noProof/>
              <w:sz w:val="16"/>
              <w:szCs w:val="16"/>
            </w:rPr>
            <w:t>15</w:t>
          </w:r>
          <w:r w:rsidRPr="00701446">
            <w:rPr>
              <w:sz w:val="16"/>
              <w:szCs w:val="16"/>
            </w:rPr>
            <w:fldChar w:fldCharType="end"/>
          </w:r>
          <w:r w:rsidRPr="00701446">
            <w:rPr>
              <w:sz w:val="16"/>
              <w:szCs w:val="16"/>
            </w:rPr>
            <w:t xml:space="preserve"> </w:t>
          </w:r>
        </w:p>
      </w:tc>
    </w:tr>
  </w:tbl>
  <w:p w14:paraId="09DFAC3C" w14:textId="6FE9D20E" w:rsidR="00811E5C" w:rsidRPr="00D33097" w:rsidRDefault="00811E5C" w:rsidP="00D33097">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FE89F" w14:textId="77777777" w:rsidR="00811E5C" w:rsidRDefault="00811E5C">
    <w:pPr>
      <w:pStyle w:val="Encabezado"/>
    </w:pPr>
  </w:p>
  <w:p w14:paraId="2E938F8B" w14:textId="77777777" w:rsidR="00811E5C" w:rsidRDefault="00811E5C">
    <w:pPr>
      <w:pStyle w:val="Encabezado"/>
    </w:pPr>
  </w:p>
  <w:tbl>
    <w:tblPr>
      <w:tblW w:w="928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1"/>
      <w:gridCol w:w="5745"/>
      <w:gridCol w:w="1842"/>
    </w:tblGrid>
    <w:tr w:rsidR="00811E5C" w:rsidRPr="00AD3867" w14:paraId="78488D8B" w14:textId="77777777" w:rsidTr="008D75A0">
      <w:trPr>
        <w:trHeight w:val="336"/>
      </w:trPr>
      <w:tc>
        <w:tcPr>
          <w:tcW w:w="1701" w:type="dxa"/>
          <w:vMerge w:val="restart"/>
          <w:vAlign w:val="center"/>
        </w:tcPr>
        <w:p w14:paraId="104EBB0B" w14:textId="3148B7C9" w:rsidR="00811E5C" w:rsidRPr="00701446" w:rsidRDefault="008D75A0" w:rsidP="00D93755">
          <w:pPr>
            <w:pStyle w:val="Encabezado"/>
            <w:ind w:left="34"/>
            <w:jc w:val="center"/>
            <w:rPr>
              <w:sz w:val="16"/>
              <w:szCs w:val="16"/>
            </w:rPr>
          </w:pPr>
          <w:r>
            <w:rPr>
              <w:noProof/>
            </w:rPr>
            <w:drawing>
              <wp:inline distT="0" distB="0" distL="0" distR="0" wp14:anchorId="4DBF5AD5" wp14:editId="410C7BCA">
                <wp:extent cx="991870" cy="764540"/>
                <wp:effectExtent l="0" t="0" r="0" b="0"/>
                <wp:docPr id="8" name="Picture 9">
                  <a:extLst xmlns:a="http://schemas.openxmlformats.org/drawingml/2006/main">
                    <a:ext uri="{FF2B5EF4-FFF2-40B4-BE49-F238E27FC236}">
                      <a16:creationId xmlns:a16="http://schemas.microsoft.com/office/drawing/2014/main" id="{A9F961FA-79DA-4B51-B1E1-F49818E60D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A9F961FA-79DA-4B51-B1E1-F49818E60D79}"/>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1870" cy="764540"/>
                        </a:xfrm>
                        <a:prstGeom prst="rect">
                          <a:avLst/>
                        </a:prstGeom>
                      </pic:spPr>
                    </pic:pic>
                  </a:graphicData>
                </a:graphic>
              </wp:inline>
            </w:drawing>
          </w:r>
        </w:p>
      </w:tc>
      <w:tc>
        <w:tcPr>
          <w:tcW w:w="5745" w:type="dxa"/>
          <w:vMerge w:val="restart"/>
          <w:vAlign w:val="center"/>
        </w:tcPr>
        <w:p w14:paraId="376A43E7" w14:textId="77777777" w:rsidR="00811E5C" w:rsidRPr="00701446" w:rsidRDefault="00811E5C" w:rsidP="00D93755">
          <w:pPr>
            <w:pStyle w:val="Encabezado"/>
            <w:jc w:val="center"/>
            <w:rPr>
              <w:b/>
              <w:sz w:val="28"/>
              <w:szCs w:val="28"/>
            </w:rPr>
          </w:pPr>
          <w:r w:rsidRPr="00701446">
            <w:rPr>
              <w:b/>
              <w:sz w:val="28"/>
              <w:szCs w:val="28"/>
            </w:rPr>
            <w:t>NORMAS DE DISEÑO Y CONSTRUCCIÓN PARA REDES ELÉCTRICAS DE DISTRIBUCIÓN</w:t>
          </w:r>
        </w:p>
      </w:tc>
      <w:tc>
        <w:tcPr>
          <w:tcW w:w="1842" w:type="dxa"/>
          <w:vAlign w:val="center"/>
        </w:tcPr>
        <w:p w14:paraId="02BBC386" w14:textId="76CA8775" w:rsidR="00811E5C" w:rsidRPr="00701446" w:rsidRDefault="00811E5C" w:rsidP="00D93755">
          <w:pPr>
            <w:pStyle w:val="Encabezado"/>
            <w:ind w:right="33"/>
            <w:rPr>
              <w:sz w:val="16"/>
              <w:szCs w:val="16"/>
            </w:rPr>
          </w:pPr>
          <w:r w:rsidRPr="00701446">
            <w:rPr>
              <w:sz w:val="16"/>
              <w:szCs w:val="16"/>
            </w:rPr>
            <w:t>NRD-AE-III-</w:t>
          </w:r>
          <w:r>
            <w:rPr>
              <w:sz w:val="16"/>
              <w:szCs w:val="16"/>
            </w:rPr>
            <w:t>04-02-02-00</w:t>
          </w:r>
        </w:p>
      </w:tc>
    </w:tr>
    <w:tr w:rsidR="00811E5C" w:rsidRPr="00AD3867" w14:paraId="6D729F12" w14:textId="77777777" w:rsidTr="008D75A0">
      <w:tblPrEx>
        <w:tblCellMar>
          <w:left w:w="108" w:type="dxa"/>
          <w:right w:w="108" w:type="dxa"/>
        </w:tblCellMar>
      </w:tblPrEx>
      <w:trPr>
        <w:trHeight w:val="337"/>
      </w:trPr>
      <w:tc>
        <w:tcPr>
          <w:tcW w:w="1701" w:type="dxa"/>
          <w:vMerge/>
        </w:tcPr>
        <w:p w14:paraId="126B119A" w14:textId="77777777" w:rsidR="00811E5C" w:rsidRPr="00701446" w:rsidRDefault="00811E5C" w:rsidP="00D93755">
          <w:pPr>
            <w:pStyle w:val="Encabezado"/>
          </w:pPr>
        </w:p>
      </w:tc>
      <w:tc>
        <w:tcPr>
          <w:tcW w:w="5745" w:type="dxa"/>
          <w:vMerge/>
        </w:tcPr>
        <w:p w14:paraId="308EEDFA" w14:textId="77777777" w:rsidR="00811E5C" w:rsidRPr="00701446" w:rsidRDefault="00811E5C" w:rsidP="00D93755">
          <w:pPr>
            <w:pStyle w:val="Encabezado"/>
          </w:pPr>
        </w:p>
      </w:tc>
      <w:tc>
        <w:tcPr>
          <w:tcW w:w="1842" w:type="dxa"/>
          <w:vAlign w:val="center"/>
        </w:tcPr>
        <w:p w14:paraId="764C7006" w14:textId="7F105017" w:rsidR="00811E5C" w:rsidRPr="00701446" w:rsidRDefault="00811E5C" w:rsidP="00D93755">
          <w:pPr>
            <w:pStyle w:val="Encabezado"/>
            <w:rPr>
              <w:sz w:val="16"/>
              <w:szCs w:val="16"/>
            </w:rPr>
          </w:pPr>
          <w:r w:rsidRPr="00701446">
            <w:rPr>
              <w:sz w:val="16"/>
              <w:szCs w:val="16"/>
            </w:rPr>
            <w:t>Fecha:</w:t>
          </w:r>
          <w:r>
            <w:rPr>
              <w:sz w:val="16"/>
              <w:szCs w:val="16"/>
            </w:rPr>
            <w:t xml:space="preserve"> febrero</w:t>
          </w:r>
          <w:r w:rsidRPr="00701446">
            <w:rPr>
              <w:sz w:val="16"/>
              <w:szCs w:val="16"/>
            </w:rPr>
            <w:t xml:space="preserve"> 20</w:t>
          </w:r>
          <w:r>
            <w:rPr>
              <w:sz w:val="16"/>
              <w:szCs w:val="16"/>
            </w:rPr>
            <w:t>22</w:t>
          </w:r>
        </w:p>
      </w:tc>
    </w:tr>
    <w:tr w:rsidR="00811E5C" w:rsidRPr="00AD3867" w14:paraId="3516D3C1" w14:textId="77777777" w:rsidTr="008D75A0">
      <w:tblPrEx>
        <w:tblCellMar>
          <w:left w:w="108" w:type="dxa"/>
          <w:right w:w="108" w:type="dxa"/>
        </w:tblCellMar>
      </w:tblPrEx>
      <w:trPr>
        <w:trHeight w:val="336"/>
      </w:trPr>
      <w:tc>
        <w:tcPr>
          <w:tcW w:w="1701" w:type="dxa"/>
          <w:vMerge/>
        </w:tcPr>
        <w:p w14:paraId="614D7058" w14:textId="77777777" w:rsidR="00811E5C" w:rsidRPr="00701446" w:rsidRDefault="00811E5C" w:rsidP="00D93755">
          <w:pPr>
            <w:pStyle w:val="Encabezado"/>
          </w:pPr>
        </w:p>
      </w:tc>
      <w:tc>
        <w:tcPr>
          <w:tcW w:w="5745" w:type="dxa"/>
          <w:vMerge w:val="restart"/>
          <w:vAlign w:val="center"/>
        </w:tcPr>
        <w:p w14:paraId="72DBD514" w14:textId="77777777" w:rsidR="00811E5C" w:rsidRPr="00701446" w:rsidRDefault="00811E5C" w:rsidP="00D93755">
          <w:pPr>
            <w:pStyle w:val="Encabezado"/>
            <w:jc w:val="center"/>
          </w:pPr>
          <w:r>
            <w:rPr>
              <w:b/>
              <w:sz w:val="28"/>
              <w:szCs w:val="28"/>
            </w:rPr>
            <w:t>CONDUCTORES CONCÉNTRICOS DE COBRE</w:t>
          </w:r>
        </w:p>
      </w:tc>
      <w:tc>
        <w:tcPr>
          <w:tcW w:w="1842" w:type="dxa"/>
          <w:vAlign w:val="center"/>
        </w:tcPr>
        <w:p w14:paraId="768A5CCB" w14:textId="5DDE312D" w:rsidR="00811E5C" w:rsidRPr="00701446" w:rsidRDefault="00811E5C" w:rsidP="00D93755">
          <w:pPr>
            <w:pStyle w:val="Encabezado"/>
            <w:rPr>
              <w:sz w:val="16"/>
              <w:szCs w:val="16"/>
            </w:rPr>
          </w:pPr>
          <w:r w:rsidRPr="00701446">
            <w:rPr>
              <w:sz w:val="16"/>
              <w:szCs w:val="16"/>
            </w:rPr>
            <w:t>Versión N°: 0</w:t>
          </w:r>
          <w:r>
            <w:rPr>
              <w:sz w:val="16"/>
              <w:szCs w:val="16"/>
            </w:rPr>
            <w:t>2</w:t>
          </w:r>
        </w:p>
      </w:tc>
    </w:tr>
    <w:tr w:rsidR="00811E5C" w:rsidRPr="00AD3867" w14:paraId="78DA949F" w14:textId="77777777" w:rsidTr="008D75A0">
      <w:tblPrEx>
        <w:tblCellMar>
          <w:left w:w="108" w:type="dxa"/>
          <w:right w:w="108" w:type="dxa"/>
        </w:tblCellMar>
      </w:tblPrEx>
      <w:trPr>
        <w:trHeight w:val="337"/>
      </w:trPr>
      <w:tc>
        <w:tcPr>
          <w:tcW w:w="1701" w:type="dxa"/>
          <w:vMerge/>
        </w:tcPr>
        <w:p w14:paraId="47C65E44" w14:textId="77777777" w:rsidR="00811E5C" w:rsidRPr="00701446" w:rsidRDefault="00811E5C" w:rsidP="00D93755">
          <w:pPr>
            <w:pStyle w:val="Encabezado"/>
          </w:pPr>
        </w:p>
      </w:tc>
      <w:tc>
        <w:tcPr>
          <w:tcW w:w="5745" w:type="dxa"/>
          <w:vMerge/>
        </w:tcPr>
        <w:p w14:paraId="201B37AA" w14:textId="77777777" w:rsidR="00811E5C" w:rsidRPr="00701446" w:rsidRDefault="00811E5C" w:rsidP="00D93755">
          <w:pPr>
            <w:pStyle w:val="Encabezado"/>
          </w:pPr>
        </w:p>
      </w:tc>
      <w:tc>
        <w:tcPr>
          <w:tcW w:w="1842" w:type="dxa"/>
          <w:vAlign w:val="center"/>
        </w:tcPr>
        <w:p w14:paraId="4F3329E2" w14:textId="77777777" w:rsidR="00811E5C" w:rsidRPr="00701446" w:rsidRDefault="00811E5C" w:rsidP="00D93755">
          <w:pPr>
            <w:pStyle w:val="Encabezado"/>
            <w:ind w:right="-54"/>
            <w:rPr>
              <w:sz w:val="16"/>
              <w:szCs w:val="16"/>
            </w:rPr>
          </w:pPr>
          <w:r w:rsidRPr="00701446">
            <w:rPr>
              <w:sz w:val="16"/>
              <w:szCs w:val="16"/>
            </w:rPr>
            <w:t xml:space="preserve">Página </w:t>
          </w:r>
          <w:r w:rsidRPr="00701446">
            <w:rPr>
              <w:sz w:val="16"/>
              <w:szCs w:val="16"/>
            </w:rPr>
            <w:fldChar w:fldCharType="begin"/>
          </w:r>
          <w:r w:rsidRPr="00701446">
            <w:rPr>
              <w:sz w:val="16"/>
              <w:szCs w:val="16"/>
            </w:rPr>
            <w:instrText xml:space="preserve"> PAGE </w:instrText>
          </w:r>
          <w:r w:rsidRPr="00701446">
            <w:rPr>
              <w:sz w:val="16"/>
              <w:szCs w:val="16"/>
            </w:rPr>
            <w:fldChar w:fldCharType="separate"/>
          </w:r>
          <w:r w:rsidR="00FA7690">
            <w:rPr>
              <w:noProof/>
              <w:sz w:val="16"/>
              <w:szCs w:val="16"/>
            </w:rPr>
            <w:t>15</w:t>
          </w:r>
          <w:r w:rsidRPr="00701446">
            <w:rPr>
              <w:sz w:val="16"/>
              <w:szCs w:val="16"/>
            </w:rPr>
            <w:fldChar w:fldCharType="end"/>
          </w:r>
          <w:r w:rsidRPr="00701446">
            <w:rPr>
              <w:sz w:val="16"/>
              <w:szCs w:val="16"/>
            </w:rPr>
            <w:t xml:space="preserve"> de </w:t>
          </w:r>
          <w:r w:rsidRPr="00701446">
            <w:rPr>
              <w:sz w:val="16"/>
              <w:szCs w:val="16"/>
            </w:rPr>
            <w:fldChar w:fldCharType="begin"/>
          </w:r>
          <w:r w:rsidRPr="00701446">
            <w:rPr>
              <w:sz w:val="16"/>
              <w:szCs w:val="16"/>
            </w:rPr>
            <w:instrText xml:space="preserve"> NUMPAGES  </w:instrText>
          </w:r>
          <w:r w:rsidRPr="00701446">
            <w:rPr>
              <w:sz w:val="16"/>
              <w:szCs w:val="16"/>
            </w:rPr>
            <w:fldChar w:fldCharType="separate"/>
          </w:r>
          <w:r w:rsidR="00FA7690">
            <w:rPr>
              <w:noProof/>
              <w:sz w:val="16"/>
              <w:szCs w:val="16"/>
            </w:rPr>
            <w:t>15</w:t>
          </w:r>
          <w:r w:rsidRPr="00701446">
            <w:rPr>
              <w:sz w:val="16"/>
              <w:szCs w:val="16"/>
            </w:rPr>
            <w:fldChar w:fldCharType="end"/>
          </w:r>
          <w:r w:rsidRPr="00701446">
            <w:rPr>
              <w:sz w:val="16"/>
              <w:szCs w:val="16"/>
            </w:rPr>
            <w:t xml:space="preserve"> </w:t>
          </w:r>
        </w:p>
      </w:tc>
    </w:tr>
  </w:tbl>
  <w:p w14:paraId="2625B99E" w14:textId="77777777" w:rsidR="00811E5C" w:rsidRDefault="00811E5C">
    <w:pPr>
      <w:pStyle w:val="Encabezado"/>
    </w:pPr>
  </w:p>
  <w:p w14:paraId="6686BA7E" w14:textId="182197C6" w:rsidR="00811E5C" w:rsidRDefault="00811E5C">
    <w:pPr>
      <w:pStyle w:val="Encabezado"/>
    </w:pPr>
  </w:p>
  <w:p w14:paraId="09DFAC45" w14:textId="77777777" w:rsidR="00811E5C" w:rsidRDefault="00811E5C">
    <w:pPr>
      <w:pStyle w:val="Textoindependiente"/>
      <w:spacing w:line="14" w:lineRule="auto"/>
      <w:rPr>
        <w:sz w:val="2"/>
      </w:rPr>
    </w:pPr>
  </w:p>
</w:hdr>
</file>

<file path=word/intelligence.xml><?xml version="1.0" encoding="utf-8"?>
<int:Intelligence xmlns:int="http://schemas.microsoft.com/office/intelligence/2019/intelligence">
  <int:IntelligenceSettings/>
  <int:Manifest>
    <int:WordHash hashCode="DW//epv6kOHBiu" id="pxpUW5Eg"/>
    <int:WordHash hashCode="T/GPABdvDys65U" id="QHWSqLAr"/>
    <int:WordHash hashCode="MX8edh8vqo2nga" id="762BKCQz"/>
    <int:WordHash hashCode="NGeI30mSX5eJPj" id="e86EqyXH"/>
    <int:WordHash hashCode="ReIbtMnrA0Fmtp" id="XS9nE83n"/>
  </int:Manifest>
  <int:Observations>
    <int:Content id="pxpUW5Eg">
      <int:Rejection type="LegacyProofing"/>
    </int:Content>
    <int:Content id="QHWSqLAr">
      <int:Rejection type="LegacyProofing"/>
    </int:Content>
    <int:Content id="762BKCQz">
      <int:Rejection type="LegacyProofing"/>
    </int:Content>
    <int:Content id="e86EqyXH">
      <int:Rejection type="LegacyProofing"/>
    </int:Content>
    <int:Content id="XS9nE83n">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B776E"/>
    <w:multiLevelType w:val="hybridMultilevel"/>
    <w:tmpl w:val="373EC77E"/>
    <w:lvl w:ilvl="0" w:tplc="B934AB62">
      <w:start w:val="4"/>
      <w:numFmt w:val="decimal"/>
      <w:lvlText w:val="%1."/>
      <w:lvlJc w:val="left"/>
      <w:pPr>
        <w:ind w:left="720" w:hanging="360"/>
      </w:pPr>
    </w:lvl>
    <w:lvl w:ilvl="1" w:tplc="6C2C686A">
      <w:start w:val="1"/>
      <w:numFmt w:val="lowerLetter"/>
      <w:lvlText w:val="%2."/>
      <w:lvlJc w:val="left"/>
      <w:pPr>
        <w:ind w:left="1440" w:hanging="360"/>
      </w:pPr>
    </w:lvl>
    <w:lvl w:ilvl="2" w:tplc="1CBE2EF2">
      <w:start w:val="1"/>
      <w:numFmt w:val="lowerRoman"/>
      <w:lvlText w:val="%3."/>
      <w:lvlJc w:val="right"/>
      <w:pPr>
        <w:ind w:left="2160" w:hanging="180"/>
      </w:pPr>
    </w:lvl>
    <w:lvl w:ilvl="3" w:tplc="7278F500">
      <w:start w:val="1"/>
      <w:numFmt w:val="decimal"/>
      <w:lvlText w:val="%4."/>
      <w:lvlJc w:val="left"/>
      <w:pPr>
        <w:ind w:left="2880" w:hanging="360"/>
      </w:pPr>
    </w:lvl>
    <w:lvl w:ilvl="4" w:tplc="904C238C">
      <w:start w:val="1"/>
      <w:numFmt w:val="lowerLetter"/>
      <w:lvlText w:val="%5."/>
      <w:lvlJc w:val="left"/>
      <w:pPr>
        <w:ind w:left="3600" w:hanging="360"/>
      </w:pPr>
    </w:lvl>
    <w:lvl w:ilvl="5" w:tplc="FB0C88EC">
      <w:start w:val="1"/>
      <w:numFmt w:val="lowerRoman"/>
      <w:lvlText w:val="%6."/>
      <w:lvlJc w:val="right"/>
      <w:pPr>
        <w:ind w:left="4320" w:hanging="180"/>
      </w:pPr>
    </w:lvl>
    <w:lvl w:ilvl="6" w:tplc="551EAFDC">
      <w:start w:val="1"/>
      <w:numFmt w:val="decimal"/>
      <w:lvlText w:val="%7."/>
      <w:lvlJc w:val="left"/>
      <w:pPr>
        <w:ind w:left="5040" w:hanging="360"/>
      </w:pPr>
    </w:lvl>
    <w:lvl w:ilvl="7" w:tplc="15EA3768">
      <w:start w:val="1"/>
      <w:numFmt w:val="lowerLetter"/>
      <w:lvlText w:val="%8."/>
      <w:lvlJc w:val="left"/>
      <w:pPr>
        <w:ind w:left="5760" w:hanging="360"/>
      </w:pPr>
    </w:lvl>
    <w:lvl w:ilvl="8" w:tplc="F9CE0F68">
      <w:start w:val="1"/>
      <w:numFmt w:val="lowerRoman"/>
      <w:lvlText w:val="%9."/>
      <w:lvlJc w:val="right"/>
      <w:pPr>
        <w:ind w:left="6480" w:hanging="180"/>
      </w:pPr>
    </w:lvl>
  </w:abstractNum>
  <w:abstractNum w:abstractNumId="1" w15:restartNumberingAfterBreak="0">
    <w:nsid w:val="17F70C82"/>
    <w:multiLevelType w:val="hybridMultilevel"/>
    <w:tmpl w:val="F91A1EC8"/>
    <w:lvl w:ilvl="0" w:tplc="2B6E77F6">
      <w:start w:val="1"/>
      <w:numFmt w:val="bullet"/>
      <w:lvlText w:val=""/>
      <w:lvlJc w:val="left"/>
      <w:pPr>
        <w:ind w:left="720" w:hanging="360"/>
      </w:pPr>
      <w:rPr>
        <w:rFonts w:ascii="Symbol" w:hAnsi="Symbol" w:hint="default"/>
      </w:rPr>
    </w:lvl>
    <w:lvl w:ilvl="1" w:tplc="9376953C">
      <w:start w:val="1"/>
      <w:numFmt w:val="bullet"/>
      <w:lvlText w:val="o"/>
      <w:lvlJc w:val="left"/>
      <w:pPr>
        <w:ind w:left="1440" w:hanging="360"/>
      </w:pPr>
      <w:rPr>
        <w:rFonts w:ascii="Courier New" w:hAnsi="Courier New" w:hint="default"/>
      </w:rPr>
    </w:lvl>
    <w:lvl w:ilvl="2" w:tplc="C422D6F2">
      <w:start w:val="1"/>
      <w:numFmt w:val="bullet"/>
      <w:lvlText w:val=""/>
      <w:lvlJc w:val="left"/>
      <w:pPr>
        <w:ind w:left="2160" w:hanging="360"/>
      </w:pPr>
      <w:rPr>
        <w:rFonts w:ascii="Wingdings" w:hAnsi="Wingdings" w:hint="default"/>
      </w:rPr>
    </w:lvl>
    <w:lvl w:ilvl="3" w:tplc="AA60D008">
      <w:start w:val="1"/>
      <w:numFmt w:val="bullet"/>
      <w:lvlText w:val=""/>
      <w:lvlJc w:val="left"/>
      <w:pPr>
        <w:ind w:left="2880" w:hanging="360"/>
      </w:pPr>
      <w:rPr>
        <w:rFonts w:ascii="Symbol" w:hAnsi="Symbol" w:hint="default"/>
      </w:rPr>
    </w:lvl>
    <w:lvl w:ilvl="4" w:tplc="4E324C22">
      <w:start w:val="1"/>
      <w:numFmt w:val="bullet"/>
      <w:lvlText w:val="o"/>
      <w:lvlJc w:val="left"/>
      <w:pPr>
        <w:ind w:left="3600" w:hanging="360"/>
      </w:pPr>
      <w:rPr>
        <w:rFonts w:ascii="Courier New" w:hAnsi="Courier New" w:hint="default"/>
      </w:rPr>
    </w:lvl>
    <w:lvl w:ilvl="5" w:tplc="4A96E5BA">
      <w:start w:val="1"/>
      <w:numFmt w:val="bullet"/>
      <w:lvlText w:val=""/>
      <w:lvlJc w:val="left"/>
      <w:pPr>
        <w:ind w:left="4320" w:hanging="360"/>
      </w:pPr>
      <w:rPr>
        <w:rFonts w:ascii="Wingdings" w:hAnsi="Wingdings" w:hint="default"/>
      </w:rPr>
    </w:lvl>
    <w:lvl w:ilvl="6" w:tplc="B96264D2">
      <w:start w:val="1"/>
      <w:numFmt w:val="bullet"/>
      <w:lvlText w:val=""/>
      <w:lvlJc w:val="left"/>
      <w:pPr>
        <w:ind w:left="5040" w:hanging="360"/>
      </w:pPr>
      <w:rPr>
        <w:rFonts w:ascii="Symbol" w:hAnsi="Symbol" w:hint="default"/>
      </w:rPr>
    </w:lvl>
    <w:lvl w:ilvl="7" w:tplc="51803688">
      <w:start w:val="1"/>
      <w:numFmt w:val="bullet"/>
      <w:lvlText w:val="o"/>
      <w:lvlJc w:val="left"/>
      <w:pPr>
        <w:ind w:left="5760" w:hanging="360"/>
      </w:pPr>
      <w:rPr>
        <w:rFonts w:ascii="Courier New" w:hAnsi="Courier New" w:hint="default"/>
      </w:rPr>
    </w:lvl>
    <w:lvl w:ilvl="8" w:tplc="5ED6D18A">
      <w:start w:val="1"/>
      <w:numFmt w:val="bullet"/>
      <w:lvlText w:val=""/>
      <w:lvlJc w:val="left"/>
      <w:pPr>
        <w:ind w:left="6480" w:hanging="360"/>
      </w:pPr>
      <w:rPr>
        <w:rFonts w:ascii="Wingdings" w:hAnsi="Wingdings" w:hint="default"/>
      </w:rPr>
    </w:lvl>
  </w:abstractNum>
  <w:abstractNum w:abstractNumId="2" w15:restartNumberingAfterBreak="0">
    <w:nsid w:val="205C2622"/>
    <w:multiLevelType w:val="multilevel"/>
    <w:tmpl w:val="63EE0078"/>
    <w:lvl w:ilvl="0">
      <w:start w:val="1"/>
      <w:numFmt w:val="decimal"/>
      <w:lvlText w:val="%1."/>
      <w:lvlJc w:val="left"/>
      <w:pPr>
        <w:ind w:left="1041" w:hanging="442"/>
      </w:pPr>
      <w:rPr>
        <w:rFonts w:ascii="Calibri" w:eastAsia="Calibri" w:hAnsi="Calibri" w:cs="Calibri" w:hint="default"/>
        <w:spacing w:val="-2"/>
        <w:w w:val="100"/>
        <w:sz w:val="22"/>
        <w:szCs w:val="22"/>
        <w:lang w:val="es-ES" w:eastAsia="es-ES" w:bidi="es-ES"/>
      </w:rPr>
    </w:lvl>
    <w:lvl w:ilvl="1">
      <w:start w:val="1"/>
      <w:numFmt w:val="decimal"/>
      <w:lvlText w:val="%1.%2"/>
      <w:lvlJc w:val="left"/>
      <w:pPr>
        <w:ind w:left="1449" w:hanging="610"/>
      </w:pPr>
      <w:rPr>
        <w:rFonts w:ascii="Calibri" w:eastAsia="Calibri" w:hAnsi="Calibri" w:cs="Calibri" w:hint="default"/>
        <w:spacing w:val="-2"/>
        <w:w w:val="100"/>
        <w:sz w:val="22"/>
        <w:szCs w:val="22"/>
        <w:lang w:val="es-ES" w:eastAsia="es-ES" w:bidi="es-ES"/>
      </w:rPr>
    </w:lvl>
    <w:lvl w:ilvl="2">
      <w:numFmt w:val="bullet"/>
      <w:lvlText w:val="•"/>
      <w:lvlJc w:val="left"/>
      <w:pPr>
        <w:ind w:left="2533" w:hanging="610"/>
      </w:pPr>
      <w:rPr>
        <w:rFonts w:hint="default"/>
        <w:lang w:val="es-ES" w:eastAsia="es-ES" w:bidi="es-ES"/>
      </w:rPr>
    </w:lvl>
    <w:lvl w:ilvl="3">
      <w:numFmt w:val="bullet"/>
      <w:lvlText w:val="•"/>
      <w:lvlJc w:val="left"/>
      <w:pPr>
        <w:ind w:left="3626" w:hanging="610"/>
      </w:pPr>
      <w:rPr>
        <w:rFonts w:hint="default"/>
        <w:lang w:val="es-ES" w:eastAsia="es-ES" w:bidi="es-ES"/>
      </w:rPr>
    </w:lvl>
    <w:lvl w:ilvl="4">
      <w:numFmt w:val="bullet"/>
      <w:lvlText w:val="•"/>
      <w:lvlJc w:val="left"/>
      <w:pPr>
        <w:ind w:left="4720" w:hanging="610"/>
      </w:pPr>
      <w:rPr>
        <w:rFonts w:hint="default"/>
        <w:lang w:val="es-ES" w:eastAsia="es-ES" w:bidi="es-ES"/>
      </w:rPr>
    </w:lvl>
    <w:lvl w:ilvl="5">
      <w:numFmt w:val="bullet"/>
      <w:lvlText w:val="•"/>
      <w:lvlJc w:val="left"/>
      <w:pPr>
        <w:ind w:left="5813" w:hanging="610"/>
      </w:pPr>
      <w:rPr>
        <w:rFonts w:hint="default"/>
        <w:lang w:val="es-ES" w:eastAsia="es-ES" w:bidi="es-ES"/>
      </w:rPr>
    </w:lvl>
    <w:lvl w:ilvl="6">
      <w:numFmt w:val="bullet"/>
      <w:lvlText w:val="•"/>
      <w:lvlJc w:val="left"/>
      <w:pPr>
        <w:ind w:left="6906" w:hanging="610"/>
      </w:pPr>
      <w:rPr>
        <w:rFonts w:hint="default"/>
        <w:lang w:val="es-ES" w:eastAsia="es-ES" w:bidi="es-ES"/>
      </w:rPr>
    </w:lvl>
    <w:lvl w:ilvl="7">
      <w:numFmt w:val="bullet"/>
      <w:lvlText w:val="•"/>
      <w:lvlJc w:val="left"/>
      <w:pPr>
        <w:ind w:left="8000" w:hanging="610"/>
      </w:pPr>
      <w:rPr>
        <w:rFonts w:hint="default"/>
        <w:lang w:val="es-ES" w:eastAsia="es-ES" w:bidi="es-ES"/>
      </w:rPr>
    </w:lvl>
    <w:lvl w:ilvl="8">
      <w:numFmt w:val="bullet"/>
      <w:lvlText w:val="•"/>
      <w:lvlJc w:val="left"/>
      <w:pPr>
        <w:ind w:left="9093" w:hanging="610"/>
      </w:pPr>
      <w:rPr>
        <w:rFonts w:hint="default"/>
        <w:lang w:val="es-ES" w:eastAsia="es-ES" w:bidi="es-ES"/>
      </w:rPr>
    </w:lvl>
  </w:abstractNum>
  <w:abstractNum w:abstractNumId="3" w15:restartNumberingAfterBreak="0">
    <w:nsid w:val="216B4896"/>
    <w:multiLevelType w:val="hybridMultilevel"/>
    <w:tmpl w:val="D65631C4"/>
    <w:lvl w:ilvl="0" w:tplc="FFFFFFFF">
      <w:start w:val="1"/>
      <w:numFmt w:val="bullet"/>
      <w:lvlText w:val=""/>
      <w:lvlJc w:val="left"/>
      <w:pPr>
        <w:ind w:left="1277" w:hanging="567"/>
      </w:pPr>
      <w:rPr>
        <w:rFonts w:ascii="Wingdings" w:hAnsi="Wingdings" w:hint="default"/>
        <w:w w:val="99"/>
        <w:sz w:val="24"/>
        <w:szCs w:val="24"/>
        <w:lang w:val="es-ES" w:eastAsia="es-ES" w:bidi="es-ES"/>
      </w:rPr>
    </w:lvl>
    <w:lvl w:ilvl="1" w:tplc="EA66F188">
      <w:numFmt w:val="bullet"/>
      <w:lvlText w:val="•"/>
      <w:lvlJc w:val="left"/>
      <w:pPr>
        <w:ind w:left="2020" w:hanging="567"/>
      </w:pPr>
      <w:rPr>
        <w:rFonts w:hint="default"/>
        <w:lang w:val="es-ES" w:eastAsia="es-ES" w:bidi="es-ES"/>
      </w:rPr>
    </w:lvl>
    <w:lvl w:ilvl="2" w:tplc="9D520010">
      <w:numFmt w:val="bullet"/>
      <w:lvlText w:val="•"/>
      <w:lvlJc w:val="left"/>
      <w:pPr>
        <w:ind w:left="3048" w:hanging="567"/>
      </w:pPr>
      <w:rPr>
        <w:rFonts w:hint="default"/>
        <w:lang w:val="es-ES" w:eastAsia="es-ES" w:bidi="es-ES"/>
      </w:rPr>
    </w:lvl>
    <w:lvl w:ilvl="3" w:tplc="CD106F06">
      <w:numFmt w:val="bullet"/>
      <w:lvlText w:val="•"/>
      <w:lvlJc w:val="left"/>
      <w:pPr>
        <w:ind w:left="4077" w:hanging="567"/>
      </w:pPr>
      <w:rPr>
        <w:rFonts w:hint="default"/>
        <w:lang w:val="es-ES" w:eastAsia="es-ES" w:bidi="es-ES"/>
      </w:rPr>
    </w:lvl>
    <w:lvl w:ilvl="4" w:tplc="BA04B650">
      <w:numFmt w:val="bullet"/>
      <w:lvlText w:val="•"/>
      <w:lvlJc w:val="left"/>
      <w:pPr>
        <w:ind w:left="5106" w:hanging="567"/>
      </w:pPr>
      <w:rPr>
        <w:rFonts w:hint="default"/>
        <w:lang w:val="es-ES" w:eastAsia="es-ES" w:bidi="es-ES"/>
      </w:rPr>
    </w:lvl>
    <w:lvl w:ilvl="5" w:tplc="C128C642">
      <w:numFmt w:val="bullet"/>
      <w:lvlText w:val="•"/>
      <w:lvlJc w:val="left"/>
      <w:pPr>
        <w:ind w:left="6135" w:hanging="567"/>
      </w:pPr>
      <w:rPr>
        <w:rFonts w:hint="default"/>
        <w:lang w:val="es-ES" w:eastAsia="es-ES" w:bidi="es-ES"/>
      </w:rPr>
    </w:lvl>
    <w:lvl w:ilvl="6" w:tplc="65C6FA5C">
      <w:numFmt w:val="bullet"/>
      <w:lvlText w:val="•"/>
      <w:lvlJc w:val="left"/>
      <w:pPr>
        <w:ind w:left="7164" w:hanging="567"/>
      </w:pPr>
      <w:rPr>
        <w:rFonts w:hint="default"/>
        <w:lang w:val="es-ES" w:eastAsia="es-ES" w:bidi="es-ES"/>
      </w:rPr>
    </w:lvl>
    <w:lvl w:ilvl="7" w:tplc="488CB2D0">
      <w:numFmt w:val="bullet"/>
      <w:lvlText w:val="•"/>
      <w:lvlJc w:val="left"/>
      <w:pPr>
        <w:ind w:left="8193" w:hanging="567"/>
      </w:pPr>
      <w:rPr>
        <w:rFonts w:hint="default"/>
        <w:lang w:val="es-ES" w:eastAsia="es-ES" w:bidi="es-ES"/>
      </w:rPr>
    </w:lvl>
    <w:lvl w:ilvl="8" w:tplc="52DAC552">
      <w:numFmt w:val="bullet"/>
      <w:lvlText w:val="•"/>
      <w:lvlJc w:val="left"/>
      <w:pPr>
        <w:ind w:left="9222" w:hanging="567"/>
      </w:pPr>
      <w:rPr>
        <w:rFonts w:hint="default"/>
        <w:lang w:val="es-ES" w:eastAsia="es-ES" w:bidi="es-ES"/>
      </w:rPr>
    </w:lvl>
  </w:abstractNum>
  <w:abstractNum w:abstractNumId="4" w15:restartNumberingAfterBreak="0">
    <w:nsid w:val="286D18FE"/>
    <w:multiLevelType w:val="hybridMultilevel"/>
    <w:tmpl w:val="2DEAF56A"/>
    <w:lvl w:ilvl="0" w:tplc="E3FAAC3C">
      <w:start w:val="1"/>
      <w:numFmt w:val="decimal"/>
      <w:lvlText w:val="%1)"/>
      <w:lvlJc w:val="left"/>
      <w:pPr>
        <w:ind w:left="1637" w:hanging="360"/>
      </w:pPr>
      <w:rPr>
        <w:rFonts w:hint="default"/>
        <w:color w:val="000000" w:themeColor="text1"/>
        <w:sz w:val="22"/>
      </w:rPr>
    </w:lvl>
    <w:lvl w:ilvl="1" w:tplc="1C0A0019" w:tentative="1">
      <w:start w:val="1"/>
      <w:numFmt w:val="lowerLetter"/>
      <w:lvlText w:val="%2."/>
      <w:lvlJc w:val="left"/>
      <w:pPr>
        <w:ind w:left="2357" w:hanging="360"/>
      </w:pPr>
    </w:lvl>
    <w:lvl w:ilvl="2" w:tplc="1C0A001B" w:tentative="1">
      <w:start w:val="1"/>
      <w:numFmt w:val="lowerRoman"/>
      <w:lvlText w:val="%3."/>
      <w:lvlJc w:val="right"/>
      <w:pPr>
        <w:ind w:left="3077" w:hanging="180"/>
      </w:pPr>
    </w:lvl>
    <w:lvl w:ilvl="3" w:tplc="1C0A000F" w:tentative="1">
      <w:start w:val="1"/>
      <w:numFmt w:val="decimal"/>
      <w:lvlText w:val="%4."/>
      <w:lvlJc w:val="left"/>
      <w:pPr>
        <w:ind w:left="3797" w:hanging="360"/>
      </w:pPr>
    </w:lvl>
    <w:lvl w:ilvl="4" w:tplc="1C0A0019" w:tentative="1">
      <w:start w:val="1"/>
      <w:numFmt w:val="lowerLetter"/>
      <w:lvlText w:val="%5."/>
      <w:lvlJc w:val="left"/>
      <w:pPr>
        <w:ind w:left="4517" w:hanging="360"/>
      </w:pPr>
    </w:lvl>
    <w:lvl w:ilvl="5" w:tplc="1C0A001B" w:tentative="1">
      <w:start w:val="1"/>
      <w:numFmt w:val="lowerRoman"/>
      <w:lvlText w:val="%6."/>
      <w:lvlJc w:val="right"/>
      <w:pPr>
        <w:ind w:left="5237" w:hanging="180"/>
      </w:pPr>
    </w:lvl>
    <w:lvl w:ilvl="6" w:tplc="1C0A000F" w:tentative="1">
      <w:start w:val="1"/>
      <w:numFmt w:val="decimal"/>
      <w:lvlText w:val="%7."/>
      <w:lvlJc w:val="left"/>
      <w:pPr>
        <w:ind w:left="5957" w:hanging="360"/>
      </w:pPr>
    </w:lvl>
    <w:lvl w:ilvl="7" w:tplc="1C0A0019" w:tentative="1">
      <w:start w:val="1"/>
      <w:numFmt w:val="lowerLetter"/>
      <w:lvlText w:val="%8."/>
      <w:lvlJc w:val="left"/>
      <w:pPr>
        <w:ind w:left="6677" w:hanging="360"/>
      </w:pPr>
    </w:lvl>
    <w:lvl w:ilvl="8" w:tplc="1C0A001B" w:tentative="1">
      <w:start w:val="1"/>
      <w:numFmt w:val="lowerRoman"/>
      <w:lvlText w:val="%9."/>
      <w:lvlJc w:val="right"/>
      <w:pPr>
        <w:ind w:left="7397" w:hanging="180"/>
      </w:pPr>
    </w:lvl>
  </w:abstractNum>
  <w:abstractNum w:abstractNumId="5" w15:restartNumberingAfterBreak="0">
    <w:nsid w:val="344C015C"/>
    <w:multiLevelType w:val="hybridMultilevel"/>
    <w:tmpl w:val="92F67368"/>
    <w:lvl w:ilvl="0" w:tplc="1C0A000F">
      <w:start w:val="1"/>
      <w:numFmt w:val="decimal"/>
      <w:lvlText w:val="%1."/>
      <w:lvlJc w:val="left"/>
      <w:pPr>
        <w:ind w:left="1997" w:hanging="360"/>
      </w:pPr>
    </w:lvl>
    <w:lvl w:ilvl="1" w:tplc="1C0A0019" w:tentative="1">
      <w:start w:val="1"/>
      <w:numFmt w:val="lowerLetter"/>
      <w:lvlText w:val="%2."/>
      <w:lvlJc w:val="left"/>
      <w:pPr>
        <w:ind w:left="2717" w:hanging="360"/>
      </w:pPr>
    </w:lvl>
    <w:lvl w:ilvl="2" w:tplc="1C0A001B" w:tentative="1">
      <w:start w:val="1"/>
      <w:numFmt w:val="lowerRoman"/>
      <w:lvlText w:val="%3."/>
      <w:lvlJc w:val="right"/>
      <w:pPr>
        <w:ind w:left="3437" w:hanging="180"/>
      </w:pPr>
    </w:lvl>
    <w:lvl w:ilvl="3" w:tplc="1C0A000F" w:tentative="1">
      <w:start w:val="1"/>
      <w:numFmt w:val="decimal"/>
      <w:lvlText w:val="%4."/>
      <w:lvlJc w:val="left"/>
      <w:pPr>
        <w:ind w:left="4157" w:hanging="360"/>
      </w:pPr>
    </w:lvl>
    <w:lvl w:ilvl="4" w:tplc="1C0A0019" w:tentative="1">
      <w:start w:val="1"/>
      <w:numFmt w:val="lowerLetter"/>
      <w:lvlText w:val="%5."/>
      <w:lvlJc w:val="left"/>
      <w:pPr>
        <w:ind w:left="4877" w:hanging="360"/>
      </w:pPr>
    </w:lvl>
    <w:lvl w:ilvl="5" w:tplc="1C0A001B" w:tentative="1">
      <w:start w:val="1"/>
      <w:numFmt w:val="lowerRoman"/>
      <w:lvlText w:val="%6."/>
      <w:lvlJc w:val="right"/>
      <w:pPr>
        <w:ind w:left="5597" w:hanging="180"/>
      </w:pPr>
    </w:lvl>
    <w:lvl w:ilvl="6" w:tplc="1C0A000F" w:tentative="1">
      <w:start w:val="1"/>
      <w:numFmt w:val="decimal"/>
      <w:lvlText w:val="%7."/>
      <w:lvlJc w:val="left"/>
      <w:pPr>
        <w:ind w:left="6317" w:hanging="360"/>
      </w:pPr>
    </w:lvl>
    <w:lvl w:ilvl="7" w:tplc="1C0A0019" w:tentative="1">
      <w:start w:val="1"/>
      <w:numFmt w:val="lowerLetter"/>
      <w:lvlText w:val="%8."/>
      <w:lvlJc w:val="left"/>
      <w:pPr>
        <w:ind w:left="7037" w:hanging="360"/>
      </w:pPr>
    </w:lvl>
    <w:lvl w:ilvl="8" w:tplc="1C0A001B" w:tentative="1">
      <w:start w:val="1"/>
      <w:numFmt w:val="lowerRoman"/>
      <w:lvlText w:val="%9."/>
      <w:lvlJc w:val="right"/>
      <w:pPr>
        <w:ind w:left="7757" w:hanging="180"/>
      </w:pPr>
    </w:lvl>
  </w:abstractNum>
  <w:abstractNum w:abstractNumId="6" w15:restartNumberingAfterBreak="0">
    <w:nsid w:val="3D7F667C"/>
    <w:multiLevelType w:val="multilevel"/>
    <w:tmpl w:val="726ACD0E"/>
    <w:lvl w:ilvl="0">
      <w:start w:val="3"/>
      <w:numFmt w:val="decimal"/>
      <w:lvlText w:val="%1"/>
      <w:lvlJc w:val="left"/>
      <w:pPr>
        <w:ind w:left="1166" w:hanging="567"/>
      </w:pPr>
      <w:rPr>
        <w:rFonts w:hint="default"/>
        <w:lang w:val="es-ES" w:eastAsia="es-ES" w:bidi="es-ES"/>
      </w:rPr>
    </w:lvl>
    <w:lvl w:ilvl="1">
      <w:start w:val="1"/>
      <w:numFmt w:val="decimal"/>
      <w:lvlText w:val="%1.%2."/>
      <w:lvlJc w:val="left"/>
      <w:pPr>
        <w:ind w:left="1166" w:hanging="567"/>
      </w:pPr>
      <w:rPr>
        <w:rFonts w:ascii="Calibri" w:eastAsia="Calibri" w:hAnsi="Calibri" w:cs="Calibri" w:hint="default"/>
        <w:b/>
        <w:bCs/>
        <w:spacing w:val="-2"/>
        <w:w w:val="99"/>
        <w:sz w:val="24"/>
        <w:szCs w:val="24"/>
        <w:lang w:val="es-ES" w:eastAsia="es-ES" w:bidi="es-ES"/>
      </w:rPr>
    </w:lvl>
    <w:lvl w:ilvl="2">
      <w:numFmt w:val="bullet"/>
      <w:lvlText w:val="•"/>
      <w:lvlJc w:val="left"/>
      <w:pPr>
        <w:ind w:left="3184" w:hanging="567"/>
      </w:pPr>
      <w:rPr>
        <w:rFonts w:hint="default"/>
        <w:lang w:val="es-ES" w:eastAsia="es-ES" w:bidi="es-ES"/>
      </w:rPr>
    </w:lvl>
    <w:lvl w:ilvl="3">
      <w:numFmt w:val="bullet"/>
      <w:lvlText w:val="•"/>
      <w:lvlJc w:val="left"/>
      <w:pPr>
        <w:ind w:left="4196" w:hanging="567"/>
      </w:pPr>
      <w:rPr>
        <w:rFonts w:hint="default"/>
        <w:lang w:val="es-ES" w:eastAsia="es-ES" w:bidi="es-ES"/>
      </w:rPr>
    </w:lvl>
    <w:lvl w:ilvl="4">
      <w:numFmt w:val="bullet"/>
      <w:lvlText w:val="•"/>
      <w:lvlJc w:val="left"/>
      <w:pPr>
        <w:ind w:left="5208" w:hanging="567"/>
      </w:pPr>
      <w:rPr>
        <w:rFonts w:hint="default"/>
        <w:lang w:val="es-ES" w:eastAsia="es-ES" w:bidi="es-ES"/>
      </w:rPr>
    </w:lvl>
    <w:lvl w:ilvl="5">
      <w:numFmt w:val="bullet"/>
      <w:lvlText w:val="•"/>
      <w:lvlJc w:val="left"/>
      <w:pPr>
        <w:ind w:left="6220" w:hanging="567"/>
      </w:pPr>
      <w:rPr>
        <w:rFonts w:hint="default"/>
        <w:lang w:val="es-ES" w:eastAsia="es-ES" w:bidi="es-ES"/>
      </w:rPr>
    </w:lvl>
    <w:lvl w:ilvl="6">
      <w:numFmt w:val="bullet"/>
      <w:lvlText w:val="•"/>
      <w:lvlJc w:val="left"/>
      <w:pPr>
        <w:ind w:left="7232" w:hanging="567"/>
      </w:pPr>
      <w:rPr>
        <w:rFonts w:hint="default"/>
        <w:lang w:val="es-ES" w:eastAsia="es-ES" w:bidi="es-ES"/>
      </w:rPr>
    </w:lvl>
    <w:lvl w:ilvl="7">
      <w:numFmt w:val="bullet"/>
      <w:lvlText w:val="•"/>
      <w:lvlJc w:val="left"/>
      <w:pPr>
        <w:ind w:left="8244" w:hanging="567"/>
      </w:pPr>
      <w:rPr>
        <w:rFonts w:hint="default"/>
        <w:lang w:val="es-ES" w:eastAsia="es-ES" w:bidi="es-ES"/>
      </w:rPr>
    </w:lvl>
    <w:lvl w:ilvl="8">
      <w:numFmt w:val="bullet"/>
      <w:lvlText w:val="•"/>
      <w:lvlJc w:val="left"/>
      <w:pPr>
        <w:ind w:left="9256" w:hanging="567"/>
      </w:pPr>
      <w:rPr>
        <w:rFonts w:hint="default"/>
        <w:lang w:val="es-ES" w:eastAsia="es-ES" w:bidi="es-ES"/>
      </w:rPr>
    </w:lvl>
  </w:abstractNum>
  <w:abstractNum w:abstractNumId="7" w15:restartNumberingAfterBreak="0">
    <w:nsid w:val="418E2BFC"/>
    <w:multiLevelType w:val="multilevel"/>
    <w:tmpl w:val="7050211C"/>
    <w:lvl w:ilvl="0">
      <w:start w:val="1"/>
      <w:numFmt w:val="decimal"/>
      <w:lvlText w:val="%1."/>
      <w:lvlJc w:val="left"/>
      <w:pPr>
        <w:ind w:left="1166" w:hanging="567"/>
      </w:pPr>
      <w:rPr>
        <w:b/>
        <w:bCs/>
        <w:spacing w:val="-2"/>
        <w:w w:val="99"/>
        <w:sz w:val="24"/>
        <w:szCs w:val="24"/>
        <w:lang w:val="es-ES" w:eastAsia="es-ES" w:bidi="es-ES"/>
      </w:rPr>
    </w:lvl>
    <w:lvl w:ilvl="1">
      <w:start w:val="1"/>
      <w:numFmt w:val="decimal"/>
      <w:lvlText w:val="%1.%2"/>
      <w:lvlJc w:val="left"/>
      <w:pPr>
        <w:ind w:left="1166" w:hanging="567"/>
      </w:pPr>
      <w:rPr>
        <w:b/>
        <w:bCs/>
        <w:spacing w:val="-2"/>
        <w:w w:val="99"/>
        <w:sz w:val="24"/>
        <w:szCs w:val="24"/>
        <w:lang w:val="es-ES" w:eastAsia="es-ES" w:bidi="es-ES"/>
      </w:rPr>
    </w:lvl>
    <w:lvl w:ilvl="2">
      <w:numFmt w:val="bullet"/>
      <w:lvlText w:val="•"/>
      <w:lvlJc w:val="left"/>
      <w:pPr>
        <w:ind w:left="3184" w:hanging="567"/>
      </w:pPr>
      <w:rPr>
        <w:rFonts w:hint="default"/>
        <w:lang w:val="es-ES" w:eastAsia="es-ES" w:bidi="es-ES"/>
      </w:rPr>
    </w:lvl>
    <w:lvl w:ilvl="3">
      <w:numFmt w:val="bullet"/>
      <w:lvlText w:val="•"/>
      <w:lvlJc w:val="left"/>
      <w:pPr>
        <w:ind w:left="4196" w:hanging="567"/>
      </w:pPr>
      <w:rPr>
        <w:rFonts w:hint="default"/>
        <w:lang w:val="es-ES" w:eastAsia="es-ES" w:bidi="es-ES"/>
      </w:rPr>
    </w:lvl>
    <w:lvl w:ilvl="4">
      <w:numFmt w:val="bullet"/>
      <w:lvlText w:val="•"/>
      <w:lvlJc w:val="left"/>
      <w:pPr>
        <w:ind w:left="5208" w:hanging="567"/>
      </w:pPr>
      <w:rPr>
        <w:rFonts w:hint="default"/>
        <w:lang w:val="es-ES" w:eastAsia="es-ES" w:bidi="es-ES"/>
      </w:rPr>
    </w:lvl>
    <w:lvl w:ilvl="5">
      <w:numFmt w:val="bullet"/>
      <w:lvlText w:val="•"/>
      <w:lvlJc w:val="left"/>
      <w:pPr>
        <w:ind w:left="6220" w:hanging="567"/>
      </w:pPr>
      <w:rPr>
        <w:rFonts w:hint="default"/>
        <w:lang w:val="es-ES" w:eastAsia="es-ES" w:bidi="es-ES"/>
      </w:rPr>
    </w:lvl>
    <w:lvl w:ilvl="6">
      <w:numFmt w:val="bullet"/>
      <w:lvlText w:val="•"/>
      <w:lvlJc w:val="left"/>
      <w:pPr>
        <w:ind w:left="7232" w:hanging="567"/>
      </w:pPr>
      <w:rPr>
        <w:rFonts w:hint="default"/>
        <w:lang w:val="es-ES" w:eastAsia="es-ES" w:bidi="es-ES"/>
      </w:rPr>
    </w:lvl>
    <w:lvl w:ilvl="7">
      <w:numFmt w:val="bullet"/>
      <w:lvlText w:val="•"/>
      <w:lvlJc w:val="left"/>
      <w:pPr>
        <w:ind w:left="8244" w:hanging="567"/>
      </w:pPr>
      <w:rPr>
        <w:rFonts w:hint="default"/>
        <w:lang w:val="es-ES" w:eastAsia="es-ES" w:bidi="es-ES"/>
      </w:rPr>
    </w:lvl>
    <w:lvl w:ilvl="8">
      <w:numFmt w:val="bullet"/>
      <w:lvlText w:val="•"/>
      <w:lvlJc w:val="left"/>
      <w:pPr>
        <w:ind w:left="9256" w:hanging="567"/>
      </w:pPr>
      <w:rPr>
        <w:rFonts w:hint="default"/>
        <w:lang w:val="es-ES" w:eastAsia="es-ES" w:bidi="es-ES"/>
      </w:rPr>
    </w:lvl>
  </w:abstractNum>
  <w:abstractNum w:abstractNumId="8" w15:restartNumberingAfterBreak="0">
    <w:nsid w:val="58F92327"/>
    <w:multiLevelType w:val="hybridMultilevel"/>
    <w:tmpl w:val="B29EEBAA"/>
    <w:lvl w:ilvl="0" w:tplc="64DA9F4C">
      <w:start w:val="1"/>
      <w:numFmt w:val="bullet"/>
      <w:lvlText w:val=""/>
      <w:lvlJc w:val="left"/>
      <w:pPr>
        <w:ind w:left="720" w:hanging="360"/>
      </w:pPr>
      <w:rPr>
        <w:rFonts w:ascii="Symbol" w:hAnsi="Symbol" w:hint="default"/>
      </w:rPr>
    </w:lvl>
    <w:lvl w:ilvl="1" w:tplc="CBCCFED6">
      <w:start w:val="1"/>
      <w:numFmt w:val="bullet"/>
      <w:lvlText w:val="o"/>
      <w:lvlJc w:val="left"/>
      <w:pPr>
        <w:ind w:left="1440" w:hanging="360"/>
      </w:pPr>
      <w:rPr>
        <w:rFonts w:ascii="Courier New" w:hAnsi="Courier New" w:hint="default"/>
      </w:rPr>
    </w:lvl>
    <w:lvl w:ilvl="2" w:tplc="F6E42362">
      <w:start w:val="1"/>
      <w:numFmt w:val="bullet"/>
      <w:lvlText w:val=""/>
      <w:lvlJc w:val="left"/>
      <w:pPr>
        <w:ind w:left="2160" w:hanging="360"/>
      </w:pPr>
      <w:rPr>
        <w:rFonts w:ascii="Wingdings" w:hAnsi="Wingdings" w:hint="default"/>
      </w:rPr>
    </w:lvl>
    <w:lvl w:ilvl="3" w:tplc="D5E68018">
      <w:start w:val="1"/>
      <w:numFmt w:val="bullet"/>
      <w:lvlText w:val=""/>
      <w:lvlJc w:val="left"/>
      <w:pPr>
        <w:ind w:left="2880" w:hanging="360"/>
      </w:pPr>
      <w:rPr>
        <w:rFonts w:ascii="Symbol" w:hAnsi="Symbol" w:hint="default"/>
      </w:rPr>
    </w:lvl>
    <w:lvl w:ilvl="4" w:tplc="78F4C56E">
      <w:start w:val="1"/>
      <w:numFmt w:val="bullet"/>
      <w:lvlText w:val="o"/>
      <w:lvlJc w:val="left"/>
      <w:pPr>
        <w:ind w:left="3600" w:hanging="360"/>
      </w:pPr>
      <w:rPr>
        <w:rFonts w:ascii="Courier New" w:hAnsi="Courier New" w:hint="default"/>
      </w:rPr>
    </w:lvl>
    <w:lvl w:ilvl="5" w:tplc="908CCE9E">
      <w:start w:val="1"/>
      <w:numFmt w:val="bullet"/>
      <w:lvlText w:val=""/>
      <w:lvlJc w:val="left"/>
      <w:pPr>
        <w:ind w:left="4320" w:hanging="360"/>
      </w:pPr>
      <w:rPr>
        <w:rFonts w:ascii="Wingdings" w:hAnsi="Wingdings" w:hint="default"/>
      </w:rPr>
    </w:lvl>
    <w:lvl w:ilvl="6" w:tplc="1520CBA0">
      <w:start w:val="1"/>
      <w:numFmt w:val="bullet"/>
      <w:lvlText w:val=""/>
      <w:lvlJc w:val="left"/>
      <w:pPr>
        <w:ind w:left="5040" w:hanging="360"/>
      </w:pPr>
      <w:rPr>
        <w:rFonts w:ascii="Symbol" w:hAnsi="Symbol" w:hint="default"/>
      </w:rPr>
    </w:lvl>
    <w:lvl w:ilvl="7" w:tplc="732609CA">
      <w:start w:val="1"/>
      <w:numFmt w:val="bullet"/>
      <w:lvlText w:val="o"/>
      <w:lvlJc w:val="left"/>
      <w:pPr>
        <w:ind w:left="5760" w:hanging="360"/>
      </w:pPr>
      <w:rPr>
        <w:rFonts w:ascii="Courier New" w:hAnsi="Courier New" w:hint="default"/>
      </w:rPr>
    </w:lvl>
    <w:lvl w:ilvl="8" w:tplc="F3386ED4">
      <w:start w:val="1"/>
      <w:numFmt w:val="bullet"/>
      <w:lvlText w:val=""/>
      <w:lvlJc w:val="left"/>
      <w:pPr>
        <w:ind w:left="6480" w:hanging="360"/>
      </w:pPr>
      <w:rPr>
        <w:rFonts w:ascii="Wingdings" w:hAnsi="Wingdings" w:hint="default"/>
      </w:rPr>
    </w:lvl>
  </w:abstractNum>
  <w:abstractNum w:abstractNumId="9" w15:restartNumberingAfterBreak="0">
    <w:nsid w:val="63527DD1"/>
    <w:multiLevelType w:val="multilevel"/>
    <w:tmpl w:val="7E68C912"/>
    <w:lvl w:ilvl="0">
      <w:start w:val="8"/>
      <w:numFmt w:val="decimal"/>
      <w:lvlText w:val="%1"/>
      <w:lvlJc w:val="left"/>
      <w:pPr>
        <w:ind w:left="1166" w:hanging="567"/>
      </w:pPr>
      <w:rPr>
        <w:rFonts w:hint="default"/>
        <w:lang w:val="es-ES" w:eastAsia="es-ES" w:bidi="es-ES"/>
      </w:rPr>
    </w:lvl>
    <w:lvl w:ilvl="1">
      <w:start w:val="1"/>
      <w:numFmt w:val="decimal"/>
      <w:lvlText w:val="%1.%2."/>
      <w:lvlJc w:val="left"/>
      <w:pPr>
        <w:ind w:left="1166" w:hanging="567"/>
      </w:pPr>
      <w:rPr>
        <w:rFonts w:ascii="Calibri" w:eastAsia="Calibri" w:hAnsi="Calibri" w:cs="Calibri" w:hint="default"/>
        <w:b/>
        <w:bCs/>
        <w:spacing w:val="-2"/>
        <w:w w:val="99"/>
        <w:sz w:val="24"/>
        <w:szCs w:val="24"/>
        <w:lang w:val="es-ES" w:eastAsia="es-ES" w:bidi="es-ES"/>
      </w:rPr>
    </w:lvl>
    <w:lvl w:ilvl="2">
      <w:numFmt w:val="bullet"/>
      <w:lvlText w:val="•"/>
      <w:lvlJc w:val="left"/>
      <w:pPr>
        <w:ind w:left="3184" w:hanging="567"/>
      </w:pPr>
      <w:rPr>
        <w:rFonts w:hint="default"/>
        <w:lang w:val="es-ES" w:eastAsia="es-ES" w:bidi="es-ES"/>
      </w:rPr>
    </w:lvl>
    <w:lvl w:ilvl="3">
      <w:numFmt w:val="bullet"/>
      <w:lvlText w:val="•"/>
      <w:lvlJc w:val="left"/>
      <w:pPr>
        <w:ind w:left="4196" w:hanging="567"/>
      </w:pPr>
      <w:rPr>
        <w:rFonts w:hint="default"/>
        <w:lang w:val="es-ES" w:eastAsia="es-ES" w:bidi="es-ES"/>
      </w:rPr>
    </w:lvl>
    <w:lvl w:ilvl="4">
      <w:numFmt w:val="bullet"/>
      <w:lvlText w:val="•"/>
      <w:lvlJc w:val="left"/>
      <w:pPr>
        <w:ind w:left="5208" w:hanging="567"/>
      </w:pPr>
      <w:rPr>
        <w:rFonts w:hint="default"/>
        <w:lang w:val="es-ES" w:eastAsia="es-ES" w:bidi="es-ES"/>
      </w:rPr>
    </w:lvl>
    <w:lvl w:ilvl="5">
      <w:numFmt w:val="bullet"/>
      <w:lvlText w:val="•"/>
      <w:lvlJc w:val="left"/>
      <w:pPr>
        <w:ind w:left="6220" w:hanging="567"/>
      </w:pPr>
      <w:rPr>
        <w:rFonts w:hint="default"/>
        <w:lang w:val="es-ES" w:eastAsia="es-ES" w:bidi="es-ES"/>
      </w:rPr>
    </w:lvl>
    <w:lvl w:ilvl="6">
      <w:numFmt w:val="bullet"/>
      <w:lvlText w:val="•"/>
      <w:lvlJc w:val="left"/>
      <w:pPr>
        <w:ind w:left="7232" w:hanging="567"/>
      </w:pPr>
      <w:rPr>
        <w:rFonts w:hint="default"/>
        <w:lang w:val="es-ES" w:eastAsia="es-ES" w:bidi="es-ES"/>
      </w:rPr>
    </w:lvl>
    <w:lvl w:ilvl="7">
      <w:numFmt w:val="bullet"/>
      <w:lvlText w:val="•"/>
      <w:lvlJc w:val="left"/>
      <w:pPr>
        <w:ind w:left="8244" w:hanging="567"/>
      </w:pPr>
      <w:rPr>
        <w:rFonts w:hint="default"/>
        <w:lang w:val="es-ES" w:eastAsia="es-ES" w:bidi="es-ES"/>
      </w:rPr>
    </w:lvl>
    <w:lvl w:ilvl="8">
      <w:numFmt w:val="bullet"/>
      <w:lvlText w:val="•"/>
      <w:lvlJc w:val="left"/>
      <w:pPr>
        <w:ind w:left="9256" w:hanging="567"/>
      </w:pPr>
      <w:rPr>
        <w:rFonts w:hint="default"/>
        <w:lang w:val="es-ES" w:eastAsia="es-ES" w:bidi="es-ES"/>
      </w:rPr>
    </w:lvl>
  </w:abstractNum>
  <w:abstractNum w:abstractNumId="10" w15:restartNumberingAfterBreak="0">
    <w:nsid w:val="7BE4352B"/>
    <w:multiLevelType w:val="multilevel"/>
    <w:tmpl w:val="34C0294A"/>
    <w:lvl w:ilvl="0">
      <w:start w:val="8"/>
      <w:numFmt w:val="decimal"/>
      <w:lvlText w:val="%1"/>
      <w:lvlJc w:val="left"/>
      <w:pPr>
        <w:ind w:left="1449" w:hanging="610"/>
      </w:pPr>
      <w:rPr>
        <w:rFonts w:hint="default"/>
        <w:lang w:val="es-ES" w:eastAsia="es-ES" w:bidi="es-ES"/>
      </w:rPr>
    </w:lvl>
    <w:lvl w:ilvl="1">
      <w:start w:val="1"/>
      <w:numFmt w:val="decimal"/>
      <w:lvlText w:val="%1.%2."/>
      <w:lvlJc w:val="left"/>
      <w:pPr>
        <w:ind w:left="1449" w:hanging="610"/>
      </w:pPr>
      <w:rPr>
        <w:rFonts w:ascii="Calibri" w:eastAsia="Calibri" w:hAnsi="Calibri" w:cs="Calibri" w:hint="default"/>
        <w:spacing w:val="-2"/>
        <w:w w:val="100"/>
        <w:sz w:val="22"/>
        <w:szCs w:val="22"/>
        <w:lang w:val="es-ES" w:eastAsia="es-ES" w:bidi="es-ES"/>
      </w:rPr>
    </w:lvl>
    <w:lvl w:ilvl="2">
      <w:numFmt w:val="bullet"/>
      <w:lvlText w:val="•"/>
      <w:lvlJc w:val="left"/>
      <w:pPr>
        <w:ind w:left="3408" w:hanging="610"/>
      </w:pPr>
      <w:rPr>
        <w:rFonts w:hint="default"/>
        <w:lang w:val="es-ES" w:eastAsia="es-ES" w:bidi="es-ES"/>
      </w:rPr>
    </w:lvl>
    <w:lvl w:ilvl="3">
      <w:numFmt w:val="bullet"/>
      <w:lvlText w:val="•"/>
      <w:lvlJc w:val="left"/>
      <w:pPr>
        <w:ind w:left="4392" w:hanging="610"/>
      </w:pPr>
      <w:rPr>
        <w:rFonts w:hint="default"/>
        <w:lang w:val="es-ES" w:eastAsia="es-ES" w:bidi="es-ES"/>
      </w:rPr>
    </w:lvl>
    <w:lvl w:ilvl="4">
      <w:numFmt w:val="bullet"/>
      <w:lvlText w:val="•"/>
      <w:lvlJc w:val="left"/>
      <w:pPr>
        <w:ind w:left="5376" w:hanging="610"/>
      </w:pPr>
      <w:rPr>
        <w:rFonts w:hint="default"/>
        <w:lang w:val="es-ES" w:eastAsia="es-ES" w:bidi="es-ES"/>
      </w:rPr>
    </w:lvl>
    <w:lvl w:ilvl="5">
      <w:numFmt w:val="bullet"/>
      <w:lvlText w:val="•"/>
      <w:lvlJc w:val="left"/>
      <w:pPr>
        <w:ind w:left="6360" w:hanging="610"/>
      </w:pPr>
      <w:rPr>
        <w:rFonts w:hint="default"/>
        <w:lang w:val="es-ES" w:eastAsia="es-ES" w:bidi="es-ES"/>
      </w:rPr>
    </w:lvl>
    <w:lvl w:ilvl="6">
      <w:numFmt w:val="bullet"/>
      <w:lvlText w:val="•"/>
      <w:lvlJc w:val="left"/>
      <w:pPr>
        <w:ind w:left="7344" w:hanging="610"/>
      </w:pPr>
      <w:rPr>
        <w:rFonts w:hint="default"/>
        <w:lang w:val="es-ES" w:eastAsia="es-ES" w:bidi="es-ES"/>
      </w:rPr>
    </w:lvl>
    <w:lvl w:ilvl="7">
      <w:numFmt w:val="bullet"/>
      <w:lvlText w:val="•"/>
      <w:lvlJc w:val="left"/>
      <w:pPr>
        <w:ind w:left="8328" w:hanging="610"/>
      </w:pPr>
      <w:rPr>
        <w:rFonts w:hint="default"/>
        <w:lang w:val="es-ES" w:eastAsia="es-ES" w:bidi="es-ES"/>
      </w:rPr>
    </w:lvl>
    <w:lvl w:ilvl="8">
      <w:numFmt w:val="bullet"/>
      <w:lvlText w:val="•"/>
      <w:lvlJc w:val="left"/>
      <w:pPr>
        <w:ind w:left="9312" w:hanging="610"/>
      </w:pPr>
      <w:rPr>
        <w:rFonts w:hint="default"/>
        <w:lang w:val="es-ES" w:eastAsia="es-ES" w:bidi="es-ES"/>
      </w:rPr>
    </w:lvl>
  </w:abstractNum>
  <w:abstractNum w:abstractNumId="11" w15:restartNumberingAfterBreak="0">
    <w:nsid w:val="7F830F99"/>
    <w:multiLevelType w:val="multilevel"/>
    <w:tmpl w:val="549E95BC"/>
    <w:lvl w:ilvl="0">
      <w:start w:val="3"/>
      <w:numFmt w:val="decimal"/>
      <w:lvlText w:val="%1"/>
      <w:lvlJc w:val="left"/>
      <w:pPr>
        <w:ind w:left="1449" w:hanging="610"/>
      </w:pPr>
      <w:rPr>
        <w:rFonts w:hint="default"/>
        <w:lang w:val="es-ES" w:eastAsia="es-ES" w:bidi="es-ES"/>
      </w:rPr>
    </w:lvl>
    <w:lvl w:ilvl="1">
      <w:start w:val="1"/>
      <w:numFmt w:val="decimal"/>
      <w:lvlText w:val="%1.%2."/>
      <w:lvlJc w:val="left"/>
      <w:pPr>
        <w:ind w:left="1449" w:hanging="610"/>
      </w:pPr>
      <w:rPr>
        <w:rFonts w:ascii="Calibri" w:eastAsia="Calibri" w:hAnsi="Calibri" w:cs="Calibri" w:hint="default"/>
        <w:spacing w:val="-2"/>
        <w:w w:val="100"/>
        <w:sz w:val="22"/>
        <w:szCs w:val="22"/>
        <w:lang w:val="es-ES" w:eastAsia="es-ES" w:bidi="es-ES"/>
      </w:rPr>
    </w:lvl>
    <w:lvl w:ilvl="2">
      <w:numFmt w:val="bullet"/>
      <w:lvlText w:val="•"/>
      <w:lvlJc w:val="left"/>
      <w:pPr>
        <w:ind w:left="3408" w:hanging="610"/>
      </w:pPr>
      <w:rPr>
        <w:rFonts w:hint="default"/>
        <w:lang w:val="es-ES" w:eastAsia="es-ES" w:bidi="es-ES"/>
      </w:rPr>
    </w:lvl>
    <w:lvl w:ilvl="3">
      <w:numFmt w:val="bullet"/>
      <w:lvlText w:val="•"/>
      <w:lvlJc w:val="left"/>
      <w:pPr>
        <w:ind w:left="4392" w:hanging="610"/>
      </w:pPr>
      <w:rPr>
        <w:rFonts w:hint="default"/>
        <w:lang w:val="es-ES" w:eastAsia="es-ES" w:bidi="es-ES"/>
      </w:rPr>
    </w:lvl>
    <w:lvl w:ilvl="4">
      <w:numFmt w:val="bullet"/>
      <w:lvlText w:val="•"/>
      <w:lvlJc w:val="left"/>
      <w:pPr>
        <w:ind w:left="5376" w:hanging="610"/>
      </w:pPr>
      <w:rPr>
        <w:rFonts w:hint="default"/>
        <w:lang w:val="es-ES" w:eastAsia="es-ES" w:bidi="es-ES"/>
      </w:rPr>
    </w:lvl>
    <w:lvl w:ilvl="5">
      <w:numFmt w:val="bullet"/>
      <w:lvlText w:val="•"/>
      <w:lvlJc w:val="left"/>
      <w:pPr>
        <w:ind w:left="6360" w:hanging="610"/>
      </w:pPr>
      <w:rPr>
        <w:rFonts w:hint="default"/>
        <w:lang w:val="es-ES" w:eastAsia="es-ES" w:bidi="es-ES"/>
      </w:rPr>
    </w:lvl>
    <w:lvl w:ilvl="6">
      <w:numFmt w:val="bullet"/>
      <w:lvlText w:val="•"/>
      <w:lvlJc w:val="left"/>
      <w:pPr>
        <w:ind w:left="7344" w:hanging="610"/>
      </w:pPr>
      <w:rPr>
        <w:rFonts w:hint="default"/>
        <w:lang w:val="es-ES" w:eastAsia="es-ES" w:bidi="es-ES"/>
      </w:rPr>
    </w:lvl>
    <w:lvl w:ilvl="7">
      <w:numFmt w:val="bullet"/>
      <w:lvlText w:val="•"/>
      <w:lvlJc w:val="left"/>
      <w:pPr>
        <w:ind w:left="8328" w:hanging="610"/>
      </w:pPr>
      <w:rPr>
        <w:rFonts w:hint="default"/>
        <w:lang w:val="es-ES" w:eastAsia="es-ES" w:bidi="es-ES"/>
      </w:rPr>
    </w:lvl>
    <w:lvl w:ilvl="8">
      <w:numFmt w:val="bullet"/>
      <w:lvlText w:val="•"/>
      <w:lvlJc w:val="left"/>
      <w:pPr>
        <w:ind w:left="9312" w:hanging="610"/>
      </w:pPr>
      <w:rPr>
        <w:rFonts w:hint="default"/>
        <w:lang w:val="es-ES" w:eastAsia="es-ES" w:bidi="es-ES"/>
      </w:rPr>
    </w:lvl>
  </w:abstractNum>
  <w:num w:numId="1" w16cid:durableId="501551021">
    <w:abstractNumId w:val="8"/>
  </w:num>
  <w:num w:numId="2" w16cid:durableId="1874807875">
    <w:abstractNumId w:val="1"/>
  </w:num>
  <w:num w:numId="3" w16cid:durableId="218633858">
    <w:abstractNumId w:val="0"/>
  </w:num>
  <w:num w:numId="4" w16cid:durableId="8026466">
    <w:abstractNumId w:val="9"/>
  </w:num>
  <w:num w:numId="5" w16cid:durableId="1318264066">
    <w:abstractNumId w:val="3"/>
  </w:num>
  <w:num w:numId="6" w16cid:durableId="1052077316">
    <w:abstractNumId w:val="6"/>
  </w:num>
  <w:num w:numId="7" w16cid:durableId="1577129344">
    <w:abstractNumId w:val="7"/>
  </w:num>
  <w:num w:numId="8" w16cid:durableId="82841973">
    <w:abstractNumId w:val="10"/>
  </w:num>
  <w:num w:numId="9" w16cid:durableId="1756592932">
    <w:abstractNumId w:val="11"/>
  </w:num>
  <w:num w:numId="10" w16cid:durableId="796602991">
    <w:abstractNumId w:val="2"/>
  </w:num>
  <w:num w:numId="11" w16cid:durableId="1440219657">
    <w:abstractNumId w:val="5"/>
  </w:num>
  <w:num w:numId="12" w16cid:durableId="4652709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D98"/>
    <w:rsid w:val="00025C35"/>
    <w:rsid w:val="00035B3D"/>
    <w:rsid w:val="000360DA"/>
    <w:rsid w:val="0005584E"/>
    <w:rsid w:val="00095047"/>
    <w:rsid w:val="00096168"/>
    <w:rsid w:val="000A78CF"/>
    <w:rsid w:val="000C78BD"/>
    <w:rsid w:val="000D3A80"/>
    <w:rsid w:val="000D3F0D"/>
    <w:rsid w:val="000D5C6A"/>
    <w:rsid w:val="000E2579"/>
    <w:rsid w:val="001070F4"/>
    <w:rsid w:val="001147EB"/>
    <w:rsid w:val="00137170"/>
    <w:rsid w:val="00172884"/>
    <w:rsid w:val="001774E1"/>
    <w:rsid w:val="00187F04"/>
    <w:rsid w:val="001D1B21"/>
    <w:rsid w:val="0020350E"/>
    <w:rsid w:val="0023236A"/>
    <w:rsid w:val="00242240"/>
    <w:rsid w:val="0025401E"/>
    <w:rsid w:val="002717DB"/>
    <w:rsid w:val="00285C15"/>
    <w:rsid w:val="002B1BE8"/>
    <w:rsid w:val="002C2634"/>
    <w:rsid w:val="002D1AEB"/>
    <w:rsid w:val="00337ECB"/>
    <w:rsid w:val="00342C15"/>
    <w:rsid w:val="003657AC"/>
    <w:rsid w:val="003837A6"/>
    <w:rsid w:val="003914FE"/>
    <w:rsid w:val="003961AD"/>
    <w:rsid w:val="003A3BD9"/>
    <w:rsid w:val="003B249A"/>
    <w:rsid w:val="003F258E"/>
    <w:rsid w:val="0042139B"/>
    <w:rsid w:val="00433184"/>
    <w:rsid w:val="00454ABE"/>
    <w:rsid w:val="00473808"/>
    <w:rsid w:val="0048543F"/>
    <w:rsid w:val="00494FC1"/>
    <w:rsid w:val="004A083F"/>
    <w:rsid w:val="004E29C2"/>
    <w:rsid w:val="00503A8C"/>
    <w:rsid w:val="00512979"/>
    <w:rsid w:val="005137B5"/>
    <w:rsid w:val="00546CC1"/>
    <w:rsid w:val="005475F8"/>
    <w:rsid w:val="00584E2D"/>
    <w:rsid w:val="005E54C5"/>
    <w:rsid w:val="005F3D31"/>
    <w:rsid w:val="0063044B"/>
    <w:rsid w:val="00643026"/>
    <w:rsid w:val="006470AB"/>
    <w:rsid w:val="00663E38"/>
    <w:rsid w:val="00680672"/>
    <w:rsid w:val="006835A5"/>
    <w:rsid w:val="00690197"/>
    <w:rsid w:val="006966CB"/>
    <w:rsid w:val="006C5ED0"/>
    <w:rsid w:val="006D4C9D"/>
    <w:rsid w:val="007277DA"/>
    <w:rsid w:val="007410CE"/>
    <w:rsid w:val="0075304F"/>
    <w:rsid w:val="00780AE7"/>
    <w:rsid w:val="0079083D"/>
    <w:rsid w:val="007A68CC"/>
    <w:rsid w:val="007B319F"/>
    <w:rsid w:val="007D0D0E"/>
    <w:rsid w:val="007D4AA2"/>
    <w:rsid w:val="007E205A"/>
    <w:rsid w:val="007F1F3F"/>
    <w:rsid w:val="007F50B3"/>
    <w:rsid w:val="00804164"/>
    <w:rsid w:val="00811D87"/>
    <w:rsid w:val="00811E5C"/>
    <w:rsid w:val="008179F1"/>
    <w:rsid w:val="00825900"/>
    <w:rsid w:val="008400F5"/>
    <w:rsid w:val="00861405"/>
    <w:rsid w:val="00861F61"/>
    <w:rsid w:val="00870796"/>
    <w:rsid w:val="00895063"/>
    <w:rsid w:val="008971AF"/>
    <w:rsid w:val="008D747B"/>
    <w:rsid w:val="008D75A0"/>
    <w:rsid w:val="009104D4"/>
    <w:rsid w:val="009147D7"/>
    <w:rsid w:val="00915B94"/>
    <w:rsid w:val="0096427D"/>
    <w:rsid w:val="00984717"/>
    <w:rsid w:val="00993D80"/>
    <w:rsid w:val="009976D9"/>
    <w:rsid w:val="009B0915"/>
    <w:rsid w:val="009B6442"/>
    <w:rsid w:val="00A13347"/>
    <w:rsid w:val="00A316A6"/>
    <w:rsid w:val="00A35611"/>
    <w:rsid w:val="00A70D80"/>
    <w:rsid w:val="00A962A7"/>
    <w:rsid w:val="00AB1548"/>
    <w:rsid w:val="00AB477D"/>
    <w:rsid w:val="00AD12D3"/>
    <w:rsid w:val="00AD75E6"/>
    <w:rsid w:val="00B169D2"/>
    <w:rsid w:val="00BA0B36"/>
    <w:rsid w:val="00BA45F8"/>
    <w:rsid w:val="00BB4B42"/>
    <w:rsid w:val="00BD12E8"/>
    <w:rsid w:val="00BF05EF"/>
    <w:rsid w:val="00C1410B"/>
    <w:rsid w:val="00C3668F"/>
    <w:rsid w:val="00C454EB"/>
    <w:rsid w:val="00C45675"/>
    <w:rsid w:val="00C50BA0"/>
    <w:rsid w:val="00C5463F"/>
    <w:rsid w:val="00C80A7C"/>
    <w:rsid w:val="00C84705"/>
    <w:rsid w:val="00C9767B"/>
    <w:rsid w:val="00CA1D45"/>
    <w:rsid w:val="00CA228F"/>
    <w:rsid w:val="00CA2F89"/>
    <w:rsid w:val="00CC1B86"/>
    <w:rsid w:val="00CD5699"/>
    <w:rsid w:val="00D21350"/>
    <w:rsid w:val="00D33097"/>
    <w:rsid w:val="00D46466"/>
    <w:rsid w:val="00D602CC"/>
    <w:rsid w:val="00D86E08"/>
    <w:rsid w:val="00D93755"/>
    <w:rsid w:val="00D93A9D"/>
    <w:rsid w:val="00DA4FCB"/>
    <w:rsid w:val="00DB7DFE"/>
    <w:rsid w:val="00DC3381"/>
    <w:rsid w:val="00DC79C4"/>
    <w:rsid w:val="00E31C81"/>
    <w:rsid w:val="00E3300F"/>
    <w:rsid w:val="00E513E3"/>
    <w:rsid w:val="00E67D98"/>
    <w:rsid w:val="00E87D75"/>
    <w:rsid w:val="00E94E5B"/>
    <w:rsid w:val="00EA5369"/>
    <w:rsid w:val="00EB25E7"/>
    <w:rsid w:val="00EF120E"/>
    <w:rsid w:val="00F05A62"/>
    <w:rsid w:val="00F0643D"/>
    <w:rsid w:val="00F23C32"/>
    <w:rsid w:val="00F26776"/>
    <w:rsid w:val="00F41883"/>
    <w:rsid w:val="00F4300D"/>
    <w:rsid w:val="00F52C84"/>
    <w:rsid w:val="00F7468E"/>
    <w:rsid w:val="00FA7690"/>
    <w:rsid w:val="00FB18EA"/>
    <w:rsid w:val="00FB20B4"/>
    <w:rsid w:val="00FB4D86"/>
    <w:rsid w:val="00FD1070"/>
    <w:rsid w:val="00FE6A44"/>
    <w:rsid w:val="00FF2FB8"/>
    <w:rsid w:val="01AC2DA6"/>
    <w:rsid w:val="0263405A"/>
    <w:rsid w:val="02FEB5DD"/>
    <w:rsid w:val="038C4AD3"/>
    <w:rsid w:val="04A8D03E"/>
    <w:rsid w:val="05C32494"/>
    <w:rsid w:val="062C9431"/>
    <w:rsid w:val="085AE5BF"/>
    <w:rsid w:val="085F5EDC"/>
    <w:rsid w:val="094B3449"/>
    <w:rsid w:val="0B703832"/>
    <w:rsid w:val="0B7DD741"/>
    <w:rsid w:val="0B96FF9E"/>
    <w:rsid w:val="0C5FFB3C"/>
    <w:rsid w:val="0D7697FE"/>
    <w:rsid w:val="0E0F62D3"/>
    <w:rsid w:val="0F9B79A5"/>
    <w:rsid w:val="10951063"/>
    <w:rsid w:val="1188D356"/>
    <w:rsid w:val="11971048"/>
    <w:rsid w:val="1308B2F4"/>
    <w:rsid w:val="1377AE4F"/>
    <w:rsid w:val="1427A943"/>
    <w:rsid w:val="159AAA8D"/>
    <w:rsid w:val="15EDB525"/>
    <w:rsid w:val="18D08E32"/>
    <w:rsid w:val="197660C0"/>
    <w:rsid w:val="1A2A87FB"/>
    <w:rsid w:val="1A99C31A"/>
    <w:rsid w:val="1B67F9A8"/>
    <w:rsid w:val="1C195145"/>
    <w:rsid w:val="1C5DF2C8"/>
    <w:rsid w:val="1CDDECF2"/>
    <w:rsid w:val="1CF3C940"/>
    <w:rsid w:val="1D8AFD17"/>
    <w:rsid w:val="1F1179A0"/>
    <w:rsid w:val="2099F956"/>
    <w:rsid w:val="20FD3E05"/>
    <w:rsid w:val="2131243A"/>
    <w:rsid w:val="245CB025"/>
    <w:rsid w:val="2466CE80"/>
    <w:rsid w:val="25224D67"/>
    <w:rsid w:val="25B852AA"/>
    <w:rsid w:val="25EAD845"/>
    <w:rsid w:val="25F0D7B0"/>
    <w:rsid w:val="2668A02F"/>
    <w:rsid w:val="2678A74B"/>
    <w:rsid w:val="27A00D71"/>
    <w:rsid w:val="27BC006C"/>
    <w:rsid w:val="28EFD229"/>
    <w:rsid w:val="2955062F"/>
    <w:rsid w:val="298F3267"/>
    <w:rsid w:val="2B00D472"/>
    <w:rsid w:val="2C14F009"/>
    <w:rsid w:val="2C5A469B"/>
    <w:rsid w:val="2C6038A8"/>
    <w:rsid w:val="2E39B229"/>
    <w:rsid w:val="2E9A8330"/>
    <w:rsid w:val="2EADAAF1"/>
    <w:rsid w:val="2F2E7DDD"/>
    <w:rsid w:val="2F43E755"/>
    <w:rsid w:val="2F4C90CB"/>
    <w:rsid w:val="300B69D6"/>
    <w:rsid w:val="30418DCC"/>
    <w:rsid w:val="305D1288"/>
    <w:rsid w:val="3079700C"/>
    <w:rsid w:val="30C0AA53"/>
    <w:rsid w:val="30C91DCA"/>
    <w:rsid w:val="30F7C7F2"/>
    <w:rsid w:val="32570960"/>
    <w:rsid w:val="32D37D7F"/>
    <w:rsid w:val="33BCF68D"/>
    <w:rsid w:val="33D099DC"/>
    <w:rsid w:val="341B7017"/>
    <w:rsid w:val="35348040"/>
    <w:rsid w:val="3667D4E6"/>
    <w:rsid w:val="378AEC97"/>
    <w:rsid w:val="378B69E6"/>
    <w:rsid w:val="3886A76B"/>
    <w:rsid w:val="3A3F9375"/>
    <w:rsid w:val="3A98909C"/>
    <w:rsid w:val="3AA2B4EB"/>
    <w:rsid w:val="3B440D66"/>
    <w:rsid w:val="3B85B19D"/>
    <w:rsid w:val="3BCF6FE6"/>
    <w:rsid w:val="3C12610B"/>
    <w:rsid w:val="3C8BA6B5"/>
    <w:rsid w:val="3CBB61F6"/>
    <w:rsid w:val="3D501CCC"/>
    <w:rsid w:val="3D968DAE"/>
    <w:rsid w:val="3E04134E"/>
    <w:rsid w:val="3E3E9B1C"/>
    <w:rsid w:val="3E481994"/>
    <w:rsid w:val="3E95A4D5"/>
    <w:rsid w:val="4082E115"/>
    <w:rsid w:val="40A98220"/>
    <w:rsid w:val="40F4AB4B"/>
    <w:rsid w:val="42C7929D"/>
    <w:rsid w:val="4302C9A6"/>
    <w:rsid w:val="43C79558"/>
    <w:rsid w:val="44784716"/>
    <w:rsid w:val="44C92436"/>
    <w:rsid w:val="453849CA"/>
    <w:rsid w:val="45E1B9FC"/>
    <w:rsid w:val="45F6A269"/>
    <w:rsid w:val="46B5BF4B"/>
    <w:rsid w:val="4791CD37"/>
    <w:rsid w:val="4B1D1E24"/>
    <w:rsid w:val="4D68C1C6"/>
    <w:rsid w:val="4EB73C2B"/>
    <w:rsid w:val="5009F412"/>
    <w:rsid w:val="51E98F3F"/>
    <w:rsid w:val="547BF330"/>
    <w:rsid w:val="55AC3EC8"/>
    <w:rsid w:val="56475D15"/>
    <w:rsid w:val="57179192"/>
    <w:rsid w:val="577CD320"/>
    <w:rsid w:val="58CAF5BE"/>
    <w:rsid w:val="59166D54"/>
    <w:rsid w:val="591DEDF4"/>
    <w:rsid w:val="5ACEFC7F"/>
    <w:rsid w:val="5B97F81D"/>
    <w:rsid w:val="5BEB02B5"/>
    <w:rsid w:val="5C34FDA3"/>
    <w:rsid w:val="5CBDD778"/>
    <w:rsid w:val="5DF7B606"/>
    <w:rsid w:val="5E54B9CB"/>
    <w:rsid w:val="5F85AED8"/>
    <w:rsid w:val="626FDEE1"/>
    <w:rsid w:val="62D55A97"/>
    <w:rsid w:val="634619A6"/>
    <w:rsid w:val="6475DEC5"/>
    <w:rsid w:val="64C8C1AA"/>
    <w:rsid w:val="64F388FF"/>
    <w:rsid w:val="6588BD67"/>
    <w:rsid w:val="668F5960"/>
    <w:rsid w:val="674ECB05"/>
    <w:rsid w:val="67823622"/>
    <w:rsid w:val="68341798"/>
    <w:rsid w:val="6934E83F"/>
    <w:rsid w:val="695CC2EE"/>
    <w:rsid w:val="695E91EC"/>
    <w:rsid w:val="6964A75C"/>
    <w:rsid w:val="6AD3E572"/>
    <w:rsid w:val="6BB7D972"/>
    <w:rsid w:val="6C690730"/>
    <w:rsid w:val="6D72D37E"/>
    <w:rsid w:val="6FE138D0"/>
    <w:rsid w:val="715058B8"/>
    <w:rsid w:val="71DE0AD2"/>
    <w:rsid w:val="72BBE516"/>
    <w:rsid w:val="74BEBE6D"/>
    <w:rsid w:val="786CD419"/>
    <w:rsid w:val="7AD0E0DF"/>
    <w:rsid w:val="7E8EB15F"/>
    <w:rsid w:val="7EFC4494"/>
    <w:rsid w:val="7F43CB39"/>
    <w:rsid w:val="7F55D584"/>
    <w:rsid w:val="7F93172B"/>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FA1E7"/>
  <w15:docId w15:val="{99448852-3467-4475-8313-FC1F1B188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es-ES" w:eastAsia="es-ES" w:bidi="es-ES"/>
    </w:rPr>
  </w:style>
  <w:style w:type="paragraph" w:styleId="Ttulo1">
    <w:name w:val="heading 1"/>
    <w:basedOn w:val="Normal"/>
    <w:uiPriority w:val="1"/>
    <w:qFormat/>
    <w:pPr>
      <w:ind w:left="1166"/>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39"/>
    <w:qFormat/>
    <w:pPr>
      <w:spacing w:before="120"/>
      <w:ind w:left="1449" w:right="1475" w:hanging="1450"/>
      <w:jc w:val="right"/>
    </w:pPr>
  </w:style>
  <w:style w:type="paragraph" w:styleId="TDC2">
    <w:name w:val="toc 2"/>
    <w:basedOn w:val="Normal"/>
    <w:uiPriority w:val="1"/>
    <w:qFormat/>
    <w:pPr>
      <w:spacing w:before="120"/>
      <w:ind w:left="1041" w:hanging="442"/>
    </w:p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1166" w:hanging="567"/>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FE6A44"/>
    <w:pPr>
      <w:tabs>
        <w:tab w:val="center" w:pos="4252"/>
        <w:tab w:val="right" w:pos="8504"/>
      </w:tabs>
    </w:pPr>
  </w:style>
  <w:style w:type="character" w:customStyle="1" w:styleId="EncabezadoCar">
    <w:name w:val="Encabezado Car"/>
    <w:basedOn w:val="Fuentedeprrafopredeter"/>
    <w:link w:val="Encabezado"/>
    <w:uiPriority w:val="99"/>
    <w:rsid w:val="00FE6A44"/>
    <w:rPr>
      <w:rFonts w:ascii="Calibri" w:eastAsia="Calibri" w:hAnsi="Calibri" w:cs="Calibri"/>
      <w:lang w:val="es-ES" w:eastAsia="es-ES" w:bidi="es-ES"/>
    </w:rPr>
  </w:style>
  <w:style w:type="paragraph" w:styleId="Piedepgina">
    <w:name w:val="footer"/>
    <w:basedOn w:val="Normal"/>
    <w:link w:val="PiedepginaCar"/>
    <w:uiPriority w:val="99"/>
    <w:unhideWhenUsed/>
    <w:rsid w:val="00FE6A44"/>
    <w:pPr>
      <w:tabs>
        <w:tab w:val="center" w:pos="4252"/>
        <w:tab w:val="right" w:pos="8504"/>
      </w:tabs>
    </w:pPr>
  </w:style>
  <w:style w:type="character" w:customStyle="1" w:styleId="PiedepginaCar">
    <w:name w:val="Pie de página Car"/>
    <w:basedOn w:val="Fuentedeprrafopredeter"/>
    <w:link w:val="Piedepgina"/>
    <w:uiPriority w:val="99"/>
    <w:rsid w:val="00FE6A44"/>
    <w:rPr>
      <w:rFonts w:ascii="Calibri" w:eastAsia="Calibri" w:hAnsi="Calibri" w:cs="Calibri"/>
      <w:lang w:val="es-ES" w:eastAsia="es-ES" w:bidi="es-ES"/>
    </w:rPr>
  </w:style>
  <w:style w:type="paragraph" w:styleId="Textodeglobo">
    <w:name w:val="Balloon Text"/>
    <w:basedOn w:val="Normal"/>
    <w:link w:val="TextodegloboCar"/>
    <w:uiPriority w:val="99"/>
    <w:semiHidden/>
    <w:unhideWhenUsed/>
    <w:rsid w:val="00FE6A4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6A44"/>
    <w:rPr>
      <w:rFonts w:ascii="Segoe UI" w:eastAsia="Calibri" w:hAnsi="Segoe UI" w:cs="Segoe UI"/>
      <w:sz w:val="18"/>
      <w:szCs w:val="18"/>
      <w:lang w:val="es-ES" w:eastAsia="es-ES" w:bidi="es-ES"/>
    </w:rPr>
  </w:style>
  <w:style w:type="character" w:styleId="Refdecomentario">
    <w:name w:val="annotation reference"/>
    <w:basedOn w:val="Fuentedeprrafopredeter"/>
    <w:uiPriority w:val="99"/>
    <w:semiHidden/>
    <w:unhideWhenUsed/>
    <w:rsid w:val="00546CC1"/>
    <w:rPr>
      <w:sz w:val="16"/>
      <w:szCs w:val="16"/>
    </w:rPr>
  </w:style>
  <w:style w:type="paragraph" w:styleId="Textocomentario">
    <w:name w:val="annotation text"/>
    <w:basedOn w:val="Normal"/>
    <w:link w:val="TextocomentarioCar"/>
    <w:uiPriority w:val="99"/>
    <w:semiHidden/>
    <w:unhideWhenUsed/>
    <w:rsid w:val="00546CC1"/>
    <w:rPr>
      <w:sz w:val="20"/>
      <w:szCs w:val="20"/>
    </w:rPr>
  </w:style>
  <w:style w:type="character" w:customStyle="1" w:styleId="TextocomentarioCar">
    <w:name w:val="Texto comentario Car"/>
    <w:basedOn w:val="Fuentedeprrafopredeter"/>
    <w:link w:val="Textocomentario"/>
    <w:uiPriority w:val="99"/>
    <w:semiHidden/>
    <w:rsid w:val="00546CC1"/>
    <w:rPr>
      <w:rFonts w:ascii="Calibri" w:eastAsia="Calibri" w:hAnsi="Calibri" w:cs="Calibri"/>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546CC1"/>
    <w:rPr>
      <w:b/>
      <w:bCs/>
    </w:rPr>
  </w:style>
  <w:style w:type="character" w:customStyle="1" w:styleId="AsuntodelcomentarioCar">
    <w:name w:val="Asunto del comentario Car"/>
    <w:basedOn w:val="TextocomentarioCar"/>
    <w:link w:val="Asuntodelcomentario"/>
    <w:uiPriority w:val="99"/>
    <w:semiHidden/>
    <w:rsid w:val="00546CC1"/>
    <w:rPr>
      <w:rFonts w:ascii="Calibri" w:eastAsia="Calibri" w:hAnsi="Calibri" w:cs="Calibri"/>
      <w:b/>
      <w:bCs/>
      <w:sz w:val="20"/>
      <w:szCs w:val="20"/>
      <w:lang w:val="es-ES" w:eastAsia="es-ES" w:bidi="es-ES"/>
    </w:rPr>
  </w:style>
  <w:style w:type="table" w:styleId="Tablaconcuadrcula">
    <w:name w:val="Table Grid"/>
    <w:basedOn w:val="Tabla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n">
    <w:name w:val="Revision"/>
    <w:hidden/>
    <w:uiPriority w:val="99"/>
    <w:semiHidden/>
    <w:rsid w:val="00993D80"/>
    <w:pPr>
      <w:widowControl/>
      <w:autoSpaceDE/>
      <w:autoSpaceDN/>
    </w:pPr>
    <w:rPr>
      <w:rFonts w:ascii="Calibri" w:eastAsia="Calibri" w:hAnsi="Calibri" w:cs="Calibri"/>
      <w:lang w:val="es-ES" w:eastAsia="es-ES" w:bidi="es-ES"/>
    </w:rPr>
  </w:style>
  <w:style w:type="table" w:customStyle="1" w:styleId="Estilo1">
    <w:name w:val="Estilo1"/>
    <w:basedOn w:val="Tablanormal"/>
    <w:uiPriority w:val="99"/>
    <w:rsid w:val="00503A8C"/>
    <w:pPr>
      <w:widowControl/>
      <w:autoSpaceDE/>
      <w:autoSpaceDN/>
    </w:pPr>
    <w:tblPr/>
  </w:style>
  <w:style w:type="table" w:styleId="Tablaconcuadrculaclara">
    <w:name w:val="Grid Table Light"/>
    <w:basedOn w:val="Tablanormal"/>
    <w:uiPriority w:val="40"/>
    <w:rsid w:val="00035B3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2">
    <w:name w:val="Plain Table 2"/>
    <w:basedOn w:val="Tablanormal"/>
    <w:uiPriority w:val="42"/>
    <w:rsid w:val="007E205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extoindependienteCar">
    <w:name w:val="Texto independiente Car"/>
    <w:basedOn w:val="Fuentedeprrafopredeter"/>
    <w:link w:val="Textoindependiente"/>
    <w:uiPriority w:val="1"/>
    <w:rsid w:val="00811E5C"/>
    <w:rPr>
      <w:rFonts w:ascii="Calibri" w:eastAsia="Calibri" w:hAnsi="Calibri" w:cs="Calibri"/>
      <w:sz w:val="24"/>
      <w:szCs w:val="24"/>
      <w:lang w:val="es-ES" w:eastAsia="es-ES" w:bidi="es-ES"/>
    </w:rPr>
  </w:style>
  <w:style w:type="table" w:styleId="Tablaconcuadrcula4-nfasis5">
    <w:name w:val="Grid Table 4 Accent 5"/>
    <w:basedOn w:val="Tablanormal"/>
    <w:uiPriority w:val="49"/>
    <w:rsid w:val="001070F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TtuloTDC">
    <w:name w:val="TOC Heading"/>
    <w:basedOn w:val="Ttulo1"/>
    <w:next w:val="Normal"/>
    <w:uiPriority w:val="39"/>
    <w:unhideWhenUsed/>
    <w:qFormat/>
    <w:rsid w:val="00690197"/>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s-DO" w:eastAsia="es-DO" w:bidi="ar-SA"/>
    </w:rPr>
  </w:style>
  <w:style w:type="character" w:styleId="Hipervnculo">
    <w:name w:val="Hyperlink"/>
    <w:basedOn w:val="Fuentedeprrafopredeter"/>
    <w:uiPriority w:val="99"/>
    <w:unhideWhenUsed/>
    <w:rsid w:val="006901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84643">
      <w:bodyDiv w:val="1"/>
      <w:marLeft w:val="0"/>
      <w:marRight w:val="0"/>
      <w:marTop w:val="0"/>
      <w:marBottom w:val="0"/>
      <w:divBdr>
        <w:top w:val="none" w:sz="0" w:space="0" w:color="auto"/>
        <w:left w:val="none" w:sz="0" w:space="0" w:color="auto"/>
        <w:bottom w:val="none" w:sz="0" w:space="0" w:color="auto"/>
        <w:right w:val="none" w:sz="0" w:space="0" w:color="auto"/>
      </w:divBdr>
    </w:div>
    <w:div w:id="255794961">
      <w:bodyDiv w:val="1"/>
      <w:marLeft w:val="0"/>
      <w:marRight w:val="0"/>
      <w:marTop w:val="0"/>
      <w:marBottom w:val="0"/>
      <w:divBdr>
        <w:top w:val="none" w:sz="0" w:space="0" w:color="auto"/>
        <w:left w:val="none" w:sz="0" w:space="0" w:color="auto"/>
        <w:bottom w:val="none" w:sz="0" w:space="0" w:color="auto"/>
        <w:right w:val="none" w:sz="0" w:space="0" w:color="auto"/>
      </w:divBdr>
      <w:divsChild>
        <w:div w:id="630483359">
          <w:marLeft w:val="0"/>
          <w:marRight w:val="0"/>
          <w:marTop w:val="0"/>
          <w:marBottom w:val="0"/>
          <w:divBdr>
            <w:top w:val="none" w:sz="0" w:space="0" w:color="auto"/>
            <w:left w:val="none" w:sz="0" w:space="0" w:color="auto"/>
            <w:bottom w:val="none" w:sz="0" w:space="0" w:color="auto"/>
            <w:right w:val="none" w:sz="0" w:space="0" w:color="auto"/>
          </w:divBdr>
        </w:div>
      </w:divsChild>
    </w:div>
    <w:div w:id="278533341">
      <w:bodyDiv w:val="1"/>
      <w:marLeft w:val="0"/>
      <w:marRight w:val="0"/>
      <w:marTop w:val="0"/>
      <w:marBottom w:val="0"/>
      <w:divBdr>
        <w:top w:val="none" w:sz="0" w:space="0" w:color="auto"/>
        <w:left w:val="none" w:sz="0" w:space="0" w:color="auto"/>
        <w:bottom w:val="none" w:sz="0" w:space="0" w:color="auto"/>
        <w:right w:val="none" w:sz="0" w:space="0" w:color="auto"/>
      </w:divBdr>
    </w:div>
    <w:div w:id="286788265">
      <w:bodyDiv w:val="1"/>
      <w:marLeft w:val="0"/>
      <w:marRight w:val="0"/>
      <w:marTop w:val="0"/>
      <w:marBottom w:val="0"/>
      <w:divBdr>
        <w:top w:val="none" w:sz="0" w:space="0" w:color="auto"/>
        <w:left w:val="none" w:sz="0" w:space="0" w:color="auto"/>
        <w:bottom w:val="none" w:sz="0" w:space="0" w:color="auto"/>
        <w:right w:val="none" w:sz="0" w:space="0" w:color="auto"/>
      </w:divBdr>
    </w:div>
    <w:div w:id="475802566">
      <w:bodyDiv w:val="1"/>
      <w:marLeft w:val="0"/>
      <w:marRight w:val="0"/>
      <w:marTop w:val="0"/>
      <w:marBottom w:val="0"/>
      <w:divBdr>
        <w:top w:val="none" w:sz="0" w:space="0" w:color="auto"/>
        <w:left w:val="none" w:sz="0" w:space="0" w:color="auto"/>
        <w:bottom w:val="none" w:sz="0" w:space="0" w:color="auto"/>
        <w:right w:val="none" w:sz="0" w:space="0" w:color="auto"/>
      </w:divBdr>
    </w:div>
    <w:div w:id="1065447830">
      <w:bodyDiv w:val="1"/>
      <w:marLeft w:val="0"/>
      <w:marRight w:val="0"/>
      <w:marTop w:val="0"/>
      <w:marBottom w:val="0"/>
      <w:divBdr>
        <w:top w:val="none" w:sz="0" w:space="0" w:color="auto"/>
        <w:left w:val="none" w:sz="0" w:space="0" w:color="auto"/>
        <w:bottom w:val="none" w:sz="0" w:space="0" w:color="auto"/>
        <w:right w:val="none" w:sz="0" w:space="0" w:color="auto"/>
      </w:divBdr>
    </w:div>
    <w:div w:id="1069377659">
      <w:bodyDiv w:val="1"/>
      <w:marLeft w:val="0"/>
      <w:marRight w:val="0"/>
      <w:marTop w:val="0"/>
      <w:marBottom w:val="0"/>
      <w:divBdr>
        <w:top w:val="none" w:sz="0" w:space="0" w:color="auto"/>
        <w:left w:val="none" w:sz="0" w:space="0" w:color="auto"/>
        <w:bottom w:val="none" w:sz="0" w:space="0" w:color="auto"/>
        <w:right w:val="none" w:sz="0" w:space="0" w:color="auto"/>
      </w:divBdr>
    </w:div>
    <w:div w:id="1723211433">
      <w:bodyDiv w:val="1"/>
      <w:marLeft w:val="0"/>
      <w:marRight w:val="0"/>
      <w:marTop w:val="0"/>
      <w:marBottom w:val="0"/>
      <w:divBdr>
        <w:top w:val="none" w:sz="0" w:space="0" w:color="auto"/>
        <w:left w:val="none" w:sz="0" w:space="0" w:color="auto"/>
        <w:bottom w:val="none" w:sz="0" w:space="0" w:color="auto"/>
        <w:right w:val="none" w:sz="0" w:space="0" w:color="auto"/>
      </w:divBdr>
    </w:div>
    <w:div w:id="1734498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45910ad6951f439a" Type="http://schemas.microsoft.com/office/2019/09/relationships/intelligence" Target="intelligence.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BAAEC752B22F7449AF9C8B99D9706AE" ma:contentTypeVersion="14" ma:contentTypeDescription="Crear nuevo documento." ma:contentTypeScope="" ma:versionID="5eda8aeb9d4b63f221bfd5f6c900f499">
  <xsd:schema xmlns:xsd="http://www.w3.org/2001/XMLSchema" xmlns:xs="http://www.w3.org/2001/XMLSchema" xmlns:p="http://schemas.microsoft.com/office/2006/metadata/properties" xmlns:ns2="9b97ec88-e897-4e4f-afd6-d75d95256e2e" targetNamespace="http://schemas.microsoft.com/office/2006/metadata/properties" ma:root="true" ma:fieldsID="d87421824aef0157f8856c65200b46de" ns2:_="">
    <xsd:import namespace="9b97ec88-e897-4e4f-afd6-d75d95256e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97ec88-e897-4e4f-afd6-d75d95256e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5" nillable="true" ma:displayName="Etiquetas de imagen_0" ma:hidden="true" ma:internalName="lcf76f155ced4ddcb4097134ff3c332f">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b97ec88-e897-4e4f-afd6-d75d95256e2e" xsi:nil="true"/>
  </documentManagement>
</p:properties>
</file>

<file path=customXml/itemProps1.xml><?xml version="1.0" encoding="utf-8"?>
<ds:datastoreItem xmlns:ds="http://schemas.openxmlformats.org/officeDocument/2006/customXml" ds:itemID="{47F73204-4826-4CFB-893D-708191709899}">
  <ds:schemaRefs>
    <ds:schemaRef ds:uri="http://schemas.openxmlformats.org/officeDocument/2006/bibliography"/>
  </ds:schemaRefs>
</ds:datastoreItem>
</file>

<file path=customXml/itemProps2.xml><?xml version="1.0" encoding="utf-8"?>
<ds:datastoreItem xmlns:ds="http://schemas.openxmlformats.org/officeDocument/2006/customXml" ds:itemID="{9062CB2E-0A6D-4DD1-A630-2649182115B0}"/>
</file>

<file path=customXml/itemProps3.xml><?xml version="1.0" encoding="utf-8"?>
<ds:datastoreItem xmlns:ds="http://schemas.openxmlformats.org/officeDocument/2006/customXml" ds:itemID="{DE2EF01D-CDB2-44D0-B6A6-3510E7AF2561}"/>
</file>

<file path=customXml/itemProps4.xml><?xml version="1.0" encoding="utf-8"?>
<ds:datastoreItem xmlns:ds="http://schemas.openxmlformats.org/officeDocument/2006/customXml" ds:itemID="{81B6B57B-51A2-4D08-92EA-7B5286E31E45}"/>
</file>

<file path=docProps/app.xml><?xml version="1.0" encoding="utf-8"?>
<Properties xmlns="http://schemas.openxmlformats.org/officeDocument/2006/extended-properties" xmlns:vt="http://schemas.openxmlformats.org/officeDocument/2006/docPropsVTypes">
  <Template>Normal</Template>
  <TotalTime>90</TotalTime>
  <Pages>15</Pages>
  <Words>2905</Words>
  <Characters>15978</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Plinio Perez</dc:creator>
  <cp:lastModifiedBy>Jhimmer Alexander Lorenzo Lagares</cp:lastModifiedBy>
  <cp:revision>56</cp:revision>
  <cp:lastPrinted>2022-08-26T13:23:00Z</cp:lastPrinted>
  <dcterms:created xsi:type="dcterms:W3CDTF">2022-05-26T19:54:00Z</dcterms:created>
  <dcterms:modified xsi:type="dcterms:W3CDTF">2022-08-26T13:24:00Z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2015-06-02T00:00:00Z</vt:filetime>
  </property>
  <property fmtid="{D5CDD505-2E9C-101B-9397-08002B2CF9AE}" pid="3" name="LastSaved">
    <vt:filetime>2019-04-08T00:00:00Z</vt:filetime>
  </property>
  <property fmtid="{D5CDD505-2E9C-101B-9397-08002B2CF9AE}" pid="4" name="ContentTypeId">
    <vt:lpwstr>0x010100EBAAEC752B22F7449AF9C8B99D9706AE</vt:lpwstr>
  </property>
</Properties>
</file>